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96" w:rsidRDefault="003C7F96" w:rsidP="00015D7B">
      <w:pPr>
        <w:shd w:val="clear" w:color="auto" w:fill="FFFFFF"/>
        <w:ind w:left="284" w:right="459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Інструктивна інформація для учасників </w:t>
      </w:r>
    </w:p>
    <w:p w:rsidR="003C7F96" w:rsidRDefault="003C7F96">
      <w:pPr>
        <w:shd w:val="clear" w:color="auto" w:fill="FFFFFF"/>
        <w:ind w:left="284" w:right="459"/>
        <w:jc w:val="center"/>
        <w:rPr>
          <w:lang w:val="uk-UA"/>
        </w:rPr>
      </w:pPr>
    </w:p>
    <w:p w:rsidR="003C7F96" w:rsidRDefault="003C7F96" w:rsidP="00407447">
      <w:pPr>
        <w:shd w:val="clear" w:color="auto" w:fill="FFFFFF"/>
        <w:ind w:right="3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ab/>
        <w:t>1. Загальні умови.</w:t>
      </w:r>
    </w:p>
    <w:p w:rsidR="004C5363" w:rsidRDefault="00653FB1" w:rsidP="00653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  <w:r w:rsidR="003C7F96">
        <w:rPr>
          <w:sz w:val="24"/>
          <w:szCs w:val="24"/>
          <w:lang w:val="uk-UA"/>
        </w:rPr>
        <w:t>1.1. З метою вибору субпідрядної організації Генеральний під</w:t>
      </w:r>
      <w:r w:rsidR="00734242">
        <w:rPr>
          <w:sz w:val="24"/>
          <w:szCs w:val="24"/>
          <w:lang w:val="uk-UA"/>
        </w:rPr>
        <w:t xml:space="preserve">рядник, </w:t>
      </w:r>
    </w:p>
    <w:p w:rsidR="00904105" w:rsidRDefault="00734242" w:rsidP="00340D86">
      <w:pPr>
        <w:tabs>
          <w:tab w:val="left" w:pos="5103"/>
        </w:tabs>
        <w:rPr>
          <w:b/>
          <w:bCs/>
          <w:i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ТОВ „БК</w:t>
      </w:r>
      <w:r w:rsidR="00092875">
        <w:rPr>
          <w:sz w:val="24"/>
          <w:szCs w:val="24"/>
          <w:lang w:val="uk-UA"/>
        </w:rPr>
        <w:t xml:space="preserve"> </w:t>
      </w:r>
      <w:r w:rsidR="003209E2">
        <w:rPr>
          <w:sz w:val="24"/>
          <w:szCs w:val="24"/>
          <w:lang w:val="uk-UA"/>
        </w:rPr>
        <w:t>Міськбудінвест”</w:t>
      </w:r>
      <w:r w:rsidR="003C7F96">
        <w:rPr>
          <w:sz w:val="24"/>
          <w:szCs w:val="24"/>
          <w:lang w:val="uk-UA"/>
        </w:rPr>
        <w:t xml:space="preserve"> </w:t>
      </w:r>
      <w:r w:rsidR="003C7F96" w:rsidRPr="00027145">
        <w:rPr>
          <w:sz w:val="24"/>
          <w:szCs w:val="24"/>
          <w:lang w:val="uk-UA"/>
        </w:rPr>
        <w:t>оголошує тендер</w:t>
      </w:r>
      <w:r w:rsidR="003C7F96">
        <w:rPr>
          <w:sz w:val="24"/>
          <w:szCs w:val="24"/>
          <w:lang w:val="uk-UA"/>
        </w:rPr>
        <w:t xml:space="preserve"> на</w:t>
      </w:r>
      <w:r w:rsidR="003C7F96" w:rsidRPr="00027145">
        <w:rPr>
          <w:sz w:val="24"/>
          <w:szCs w:val="24"/>
          <w:lang w:val="uk-UA"/>
        </w:rPr>
        <w:t xml:space="preserve"> </w:t>
      </w:r>
      <w:r w:rsidR="003209E2">
        <w:rPr>
          <w:sz w:val="24"/>
          <w:szCs w:val="24"/>
          <w:lang w:val="uk-UA"/>
        </w:rPr>
        <w:t xml:space="preserve"> </w:t>
      </w:r>
      <w:r w:rsidR="00A4652C" w:rsidRPr="004839C6">
        <w:rPr>
          <w:sz w:val="24"/>
          <w:szCs w:val="24"/>
          <w:lang w:val="uk-UA"/>
        </w:rPr>
        <w:t xml:space="preserve">виконання </w:t>
      </w:r>
      <w:r w:rsidR="00794BE1" w:rsidRPr="004839C6">
        <w:rPr>
          <w:bCs/>
          <w:color w:val="000000"/>
          <w:sz w:val="24"/>
          <w:szCs w:val="24"/>
          <w:lang w:val="uk-UA"/>
        </w:rPr>
        <w:t xml:space="preserve">комплексу робіт </w:t>
      </w:r>
      <w:r w:rsidR="00653FB1" w:rsidRPr="004839C6">
        <w:rPr>
          <w:bCs/>
          <w:color w:val="000000"/>
          <w:sz w:val="24"/>
          <w:szCs w:val="24"/>
          <w:lang w:val="uk-UA"/>
        </w:rPr>
        <w:t>з</w:t>
      </w:r>
      <w:r w:rsidR="005E3113">
        <w:rPr>
          <w:b/>
          <w:bCs/>
          <w:color w:val="000000"/>
          <w:sz w:val="24"/>
          <w:szCs w:val="24"/>
          <w:lang w:val="uk-UA"/>
        </w:rPr>
        <w:t xml:space="preserve"> демонтажу стояку</w:t>
      </w:r>
      <w:r w:rsidR="005E3113" w:rsidRPr="005E3113">
        <w:rPr>
          <w:b/>
          <w:bCs/>
          <w:color w:val="000000"/>
          <w:sz w:val="24"/>
          <w:szCs w:val="24"/>
          <w:lang w:val="uk-UA"/>
        </w:rPr>
        <w:t xml:space="preserve"> бетонних вентблоків для ОВ</w:t>
      </w:r>
      <w:r w:rsidR="00AC5A6D" w:rsidRPr="00794BE1">
        <w:rPr>
          <w:bCs/>
          <w:color w:val="000000"/>
          <w:sz w:val="24"/>
          <w:szCs w:val="24"/>
          <w:lang w:val="uk-UA"/>
        </w:rPr>
        <w:t>,</w:t>
      </w:r>
      <w:r w:rsidR="00AC5A6D" w:rsidRPr="00794BE1">
        <w:rPr>
          <w:bCs/>
          <w:i/>
          <w:color w:val="000000"/>
          <w:sz w:val="24"/>
          <w:szCs w:val="24"/>
          <w:lang w:val="uk-UA"/>
        </w:rPr>
        <w:t xml:space="preserve"> </w:t>
      </w:r>
      <w:r w:rsidR="00AC5A6D" w:rsidRPr="00AC5A6D">
        <w:rPr>
          <w:bCs/>
          <w:i/>
          <w:color w:val="000000"/>
          <w:sz w:val="24"/>
          <w:szCs w:val="24"/>
          <w:lang w:val="uk-UA"/>
        </w:rPr>
        <w:t>на об’єкт</w:t>
      </w:r>
      <w:r w:rsidR="00A4652C">
        <w:rPr>
          <w:bCs/>
          <w:i/>
          <w:color w:val="000000"/>
          <w:sz w:val="24"/>
          <w:szCs w:val="24"/>
          <w:lang w:val="uk-UA"/>
        </w:rPr>
        <w:t>і</w:t>
      </w:r>
      <w:r w:rsidR="00D97FAA">
        <w:rPr>
          <w:bCs/>
          <w:i/>
          <w:iCs/>
          <w:color w:val="000000"/>
          <w:sz w:val="24"/>
          <w:szCs w:val="24"/>
          <w:lang w:val="uk-UA"/>
        </w:rPr>
        <w:t xml:space="preserve">: </w:t>
      </w:r>
      <w:r w:rsidR="00AA72FF" w:rsidRPr="00AA72FF">
        <w:rPr>
          <w:b/>
          <w:bCs/>
          <w:color w:val="000000"/>
          <w:sz w:val="24"/>
          <w:szCs w:val="24"/>
          <w:lang w:val="uk-UA"/>
        </w:rPr>
        <w:t>"Будівництво житлових будинків з об’єктами соціально – культурного призначення по вул.. Сагайдака, 101 (будинок №28) в Дніпровському районі  м. Києва".</w:t>
      </w:r>
    </w:p>
    <w:p w:rsidR="00DB3231" w:rsidRPr="00DB3231" w:rsidRDefault="00DB3231" w:rsidP="00653FB1">
      <w:pPr>
        <w:tabs>
          <w:tab w:val="left" w:pos="5103"/>
        </w:tabs>
        <w:jc w:val="center"/>
        <w:rPr>
          <w:b/>
          <w:bCs/>
          <w:color w:val="000000"/>
          <w:sz w:val="10"/>
          <w:szCs w:val="10"/>
          <w:lang w:val="uk-UA"/>
        </w:rPr>
      </w:pPr>
    </w:p>
    <w:p w:rsidR="003C7F96" w:rsidRDefault="00653FB1" w:rsidP="00904105">
      <w:pPr>
        <w:tabs>
          <w:tab w:val="left" w:pos="5103"/>
        </w:tabs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</w:t>
      </w:r>
      <w:r w:rsidR="003C7F96">
        <w:rPr>
          <w:color w:val="000000"/>
          <w:sz w:val="24"/>
          <w:szCs w:val="24"/>
          <w:lang w:val="uk-UA"/>
        </w:rPr>
        <w:t>1.</w:t>
      </w:r>
      <w:r w:rsidR="00DD196E">
        <w:rPr>
          <w:color w:val="000000"/>
          <w:sz w:val="24"/>
          <w:szCs w:val="24"/>
          <w:lang w:val="uk-UA"/>
        </w:rPr>
        <w:t>2</w:t>
      </w:r>
      <w:r w:rsidR="003C7F96">
        <w:rPr>
          <w:color w:val="000000"/>
          <w:sz w:val="24"/>
          <w:szCs w:val="24"/>
          <w:lang w:val="uk-UA"/>
        </w:rPr>
        <w:t xml:space="preserve">. До участі в </w:t>
      </w:r>
      <w:r w:rsidR="00DB54CF">
        <w:rPr>
          <w:color w:val="000000"/>
          <w:sz w:val="24"/>
          <w:szCs w:val="24"/>
          <w:lang w:val="uk-UA"/>
        </w:rPr>
        <w:t>торгах (тендері)</w:t>
      </w:r>
      <w:r w:rsidR="003C7F96">
        <w:rPr>
          <w:color w:val="000000"/>
          <w:sz w:val="24"/>
          <w:szCs w:val="24"/>
          <w:lang w:val="uk-UA"/>
        </w:rPr>
        <w:t xml:space="preserve"> запрошуються юридичні та фізичні особи (резиденти або нерезиденти</w:t>
      </w:r>
      <w:r w:rsidR="004839C6">
        <w:rPr>
          <w:color w:val="000000"/>
          <w:sz w:val="24"/>
          <w:szCs w:val="24"/>
          <w:lang w:val="uk-UA"/>
        </w:rPr>
        <w:t>) незалежно від форм власності</w:t>
      </w:r>
      <w:r w:rsidR="00794BE1">
        <w:rPr>
          <w:color w:val="000000"/>
          <w:sz w:val="24"/>
          <w:szCs w:val="24"/>
          <w:lang w:val="uk-UA"/>
        </w:rPr>
        <w:t xml:space="preserve">, </w:t>
      </w:r>
      <w:r w:rsidR="004839C6">
        <w:rPr>
          <w:color w:val="000000"/>
          <w:sz w:val="24"/>
          <w:szCs w:val="24"/>
          <w:lang w:val="uk-UA"/>
        </w:rPr>
        <w:t>які</w:t>
      </w:r>
      <w:r w:rsidR="003C7F96">
        <w:rPr>
          <w:color w:val="000000"/>
          <w:sz w:val="24"/>
          <w:szCs w:val="24"/>
          <w:lang w:val="uk-UA"/>
        </w:rPr>
        <w:t xml:space="preserve"> отримали від Головного підрядника письмові запрошення та підтвердили намір взяти участь у процедурі шляхом подання  тендерної пропозиції.</w:t>
      </w:r>
    </w:p>
    <w:p w:rsidR="003C7F96" w:rsidRPr="0063466E" w:rsidRDefault="003C7F96" w:rsidP="00407447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3C7F96" w:rsidRDefault="003C7F96" w:rsidP="00407447">
      <w:pPr>
        <w:tabs>
          <w:tab w:val="left" w:pos="2160"/>
          <w:tab w:val="left" w:pos="3600"/>
        </w:tabs>
        <w:ind w:firstLine="709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="00DD196E">
        <w:rPr>
          <w:color w:val="000000"/>
          <w:sz w:val="24"/>
          <w:szCs w:val="24"/>
          <w:lang w:val="uk-UA"/>
        </w:rPr>
        <w:t>3</w:t>
      </w:r>
      <w:r>
        <w:rPr>
          <w:color w:val="000000"/>
          <w:sz w:val="24"/>
          <w:szCs w:val="24"/>
          <w:lang w:val="uk-UA"/>
        </w:rPr>
        <w:t>. Учасник самостійно несе усі витрати, пов'язані з підготовкою та поданням його пропозиції.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Витрати Учасника щодо участі у процедурі </w:t>
      </w:r>
      <w:r w:rsidR="00A4652C">
        <w:rPr>
          <w:color w:val="000000"/>
          <w:sz w:val="24"/>
          <w:szCs w:val="24"/>
          <w:lang w:val="uk-UA"/>
        </w:rPr>
        <w:t>тендеру</w:t>
      </w:r>
      <w:r>
        <w:rPr>
          <w:color w:val="000000"/>
          <w:sz w:val="24"/>
          <w:szCs w:val="24"/>
          <w:lang w:val="uk-UA"/>
        </w:rPr>
        <w:t xml:space="preserve"> не вважаються збитками та не підлягають відшкодуванню.</w:t>
      </w:r>
    </w:p>
    <w:p w:rsidR="003C7F96" w:rsidRPr="0063466E" w:rsidRDefault="003C7F96" w:rsidP="00407447">
      <w:pPr>
        <w:tabs>
          <w:tab w:val="left" w:pos="2160"/>
          <w:tab w:val="left" w:pos="3600"/>
        </w:tabs>
        <w:ind w:firstLine="709"/>
        <w:jc w:val="both"/>
        <w:rPr>
          <w:color w:val="000000"/>
          <w:sz w:val="10"/>
          <w:szCs w:val="10"/>
          <w:lang w:val="uk-UA"/>
        </w:rPr>
      </w:pPr>
    </w:p>
    <w:p w:rsidR="003C7F96" w:rsidRDefault="003C7F96" w:rsidP="00407447">
      <w:pPr>
        <w:ind w:right="15" w:firstLine="709"/>
        <w:jc w:val="both"/>
        <w:rPr>
          <w:sz w:val="10"/>
          <w:szCs w:val="10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="00DD196E">
        <w:rPr>
          <w:color w:val="000000"/>
          <w:sz w:val="24"/>
          <w:szCs w:val="24"/>
          <w:lang w:val="uk-UA"/>
        </w:rPr>
        <w:t>4</w:t>
      </w:r>
      <w:r>
        <w:rPr>
          <w:color w:val="000000"/>
          <w:sz w:val="24"/>
          <w:szCs w:val="24"/>
          <w:lang w:val="uk-UA"/>
        </w:rPr>
        <w:t xml:space="preserve">.  Генеральний підрядник </w:t>
      </w:r>
      <w:r>
        <w:rPr>
          <w:sz w:val="24"/>
          <w:szCs w:val="24"/>
          <w:lang w:val="uk-UA"/>
        </w:rPr>
        <w:t>видає учаснику тендерну документацію безпосередньо після звернення останнього.</w:t>
      </w:r>
    </w:p>
    <w:p w:rsidR="003C7F96" w:rsidRPr="0063466E" w:rsidRDefault="003C7F96" w:rsidP="00407447">
      <w:pPr>
        <w:ind w:right="15" w:firstLine="709"/>
        <w:jc w:val="both"/>
        <w:rPr>
          <w:sz w:val="10"/>
          <w:szCs w:val="10"/>
          <w:lang w:val="uk-UA"/>
        </w:rPr>
      </w:pPr>
    </w:p>
    <w:p w:rsidR="003C7F96" w:rsidRPr="00D35EB8" w:rsidRDefault="003C7F96" w:rsidP="00407447">
      <w:pPr>
        <w:ind w:right="15" w:firstLine="709"/>
        <w:jc w:val="both"/>
        <w:rPr>
          <w:color w:val="FF6600"/>
          <w:sz w:val="10"/>
          <w:szCs w:val="10"/>
          <w:lang w:val="uk-UA"/>
        </w:rPr>
      </w:pPr>
    </w:p>
    <w:p w:rsidR="003C7F96" w:rsidRDefault="003C7F96" w:rsidP="00407447">
      <w:pPr>
        <w:shd w:val="clear" w:color="auto" w:fill="FFFFFF"/>
        <w:ind w:firstLine="709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2. Надання роз'яснень щодо тендерної документації внесення до неї змін</w:t>
      </w:r>
    </w:p>
    <w:p w:rsidR="00DB3231" w:rsidRDefault="00DB3231" w:rsidP="00407447">
      <w:pPr>
        <w:shd w:val="clear" w:color="auto" w:fill="FFFFFF"/>
        <w:ind w:firstLine="709"/>
        <w:rPr>
          <w:b/>
          <w:bCs/>
          <w:color w:val="000000"/>
          <w:sz w:val="10"/>
          <w:szCs w:val="10"/>
          <w:lang w:val="uk-UA"/>
        </w:rPr>
      </w:pPr>
    </w:p>
    <w:p w:rsidR="003C7F96" w:rsidRPr="0063466E" w:rsidRDefault="003C7F96" w:rsidP="00407447">
      <w:pPr>
        <w:numPr>
          <w:ilvl w:val="1"/>
          <w:numId w:val="3"/>
        </w:numPr>
        <w:shd w:val="clear" w:color="auto" w:fill="FFFFFF"/>
        <w:tabs>
          <w:tab w:val="clear" w:pos="1557"/>
          <w:tab w:val="left" w:pos="-1701"/>
          <w:tab w:val="num" w:pos="-1418"/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Учасник має право звернутися до Генерального підрядника за роз'ясненнями щодо тендерної документації. Генеральний підрядник надає такі роз’яснення у робочому порядку у найкоротші терміни.</w:t>
      </w:r>
    </w:p>
    <w:p w:rsidR="003C7F96" w:rsidRPr="0063466E" w:rsidRDefault="003C7F96" w:rsidP="0063466E">
      <w:pPr>
        <w:shd w:val="clear" w:color="auto" w:fill="FFFFFF"/>
        <w:tabs>
          <w:tab w:val="left" w:pos="-1701"/>
          <w:tab w:val="left" w:pos="1134"/>
        </w:tabs>
        <w:jc w:val="both"/>
        <w:rPr>
          <w:sz w:val="10"/>
          <w:szCs w:val="10"/>
          <w:lang w:val="uk-UA"/>
        </w:rPr>
      </w:pPr>
    </w:p>
    <w:p w:rsidR="003C7F96" w:rsidRDefault="003C7F96" w:rsidP="00407447">
      <w:pPr>
        <w:numPr>
          <w:ilvl w:val="1"/>
          <w:numId w:val="3"/>
        </w:numPr>
        <w:shd w:val="clear" w:color="auto" w:fill="FFFFFF"/>
        <w:tabs>
          <w:tab w:val="clear" w:pos="1557"/>
          <w:tab w:val="left" w:pos="-1701"/>
          <w:tab w:val="num" w:pos="-1418"/>
          <w:tab w:val="left" w:pos="1134"/>
          <w:tab w:val="left" w:pos="2880"/>
        </w:tabs>
        <w:ind w:left="0" w:firstLine="709"/>
        <w:jc w:val="both"/>
        <w:rPr>
          <w:color w:val="000000"/>
          <w:sz w:val="24"/>
          <w:szCs w:val="24"/>
          <w:lang w:val="uk-UA"/>
        </w:rPr>
      </w:pPr>
      <w:r w:rsidRPr="00E54F1E">
        <w:rPr>
          <w:color w:val="000000"/>
          <w:sz w:val="24"/>
          <w:szCs w:val="24"/>
          <w:lang w:val="uk-UA"/>
        </w:rPr>
        <w:t>Генеральний підрядник має право до закінчення встановленого строку подання тендерних пропозицій прийняти рішення про внесення змін до тендерної документації, а також про продовження строку подання пропозицій, про що вчасно повідомляє всіх учасників тендеру.</w:t>
      </w:r>
    </w:p>
    <w:p w:rsidR="003C7F96" w:rsidRPr="00407447" w:rsidRDefault="003C7F96" w:rsidP="00407447">
      <w:pPr>
        <w:shd w:val="clear" w:color="auto" w:fill="FFFFFF"/>
        <w:tabs>
          <w:tab w:val="left" w:pos="-1701"/>
          <w:tab w:val="left" w:pos="1134"/>
          <w:tab w:val="left" w:pos="2880"/>
        </w:tabs>
        <w:jc w:val="both"/>
        <w:rPr>
          <w:color w:val="000000"/>
          <w:sz w:val="10"/>
          <w:szCs w:val="10"/>
          <w:lang w:val="uk-UA"/>
        </w:rPr>
      </w:pPr>
    </w:p>
    <w:p w:rsidR="003C7F96" w:rsidRDefault="003C7F96" w:rsidP="00407447">
      <w:pPr>
        <w:shd w:val="clear" w:color="auto" w:fill="FFFFFF"/>
        <w:ind w:firstLine="709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3. Зміст тендерних пропозицій</w:t>
      </w:r>
    </w:p>
    <w:p w:rsidR="003C7F96" w:rsidRPr="00407447" w:rsidRDefault="003C7F96" w:rsidP="00407447">
      <w:pPr>
        <w:shd w:val="clear" w:color="auto" w:fill="FFFFFF"/>
        <w:ind w:firstLine="709"/>
        <w:rPr>
          <w:b/>
          <w:bCs/>
          <w:color w:val="000000"/>
          <w:sz w:val="10"/>
          <w:szCs w:val="10"/>
          <w:lang w:val="uk-UA"/>
        </w:rPr>
      </w:pPr>
    </w:p>
    <w:p w:rsidR="003C7F96" w:rsidRDefault="003C7F96" w:rsidP="00407447">
      <w:pPr>
        <w:shd w:val="clear" w:color="auto" w:fill="FFFFFF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  Тендерна пропозиція учасника має складатися з:</w:t>
      </w:r>
    </w:p>
    <w:p w:rsidR="003C7F96" w:rsidRDefault="00CB332C" w:rsidP="00407447">
      <w:pPr>
        <w:shd w:val="clear" w:color="auto" w:fill="FFFFFF"/>
        <w:ind w:firstLine="709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3C7F96" w:rsidRPr="00CD21DB">
        <w:rPr>
          <w:b/>
          <w:bCs/>
          <w:sz w:val="24"/>
          <w:szCs w:val="24"/>
          <w:lang w:val="uk-UA"/>
        </w:rPr>
        <w:t>заповненої форми</w:t>
      </w:r>
      <w:r w:rsidR="00904105">
        <w:rPr>
          <w:b/>
          <w:bCs/>
          <w:sz w:val="24"/>
          <w:szCs w:val="24"/>
          <w:lang w:val="uk-UA"/>
        </w:rPr>
        <w:t xml:space="preserve"> тендерної пропозиції (Додаток </w:t>
      </w:r>
      <w:r w:rsidR="00D74D88">
        <w:rPr>
          <w:b/>
          <w:bCs/>
          <w:sz w:val="24"/>
          <w:szCs w:val="24"/>
          <w:lang w:val="uk-UA"/>
        </w:rPr>
        <w:t>1)</w:t>
      </w:r>
      <w:r w:rsidR="003C7F96" w:rsidRPr="00CD21DB">
        <w:rPr>
          <w:b/>
          <w:bCs/>
          <w:sz w:val="24"/>
          <w:szCs w:val="24"/>
          <w:lang w:val="uk-UA"/>
        </w:rPr>
        <w:t>;</w:t>
      </w:r>
    </w:p>
    <w:p w:rsidR="009D15FC" w:rsidRPr="004737EE" w:rsidRDefault="009D15FC" w:rsidP="009D15FC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розрахунок договірної ціни, бажано в АВК;</w:t>
      </w:r>
    </w:p>
    <w:p w:rsidR="00826E81" w:rsidRPr="004839C6" w:rsidRDefault="00CB332C" w:rsidP="004839C6">
      <w:pPr>
        <w:shd w:val="clear" w:color="auto" w:fill="FFFFFF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9D15FC" w:rsidRPr="004737EE">
        <w:rPr>
          <w:sz w:val="24"/>
          <w:szCs w:val="24"/>
          <w:lang w:val="uk-UA"/>
        </w:rPr>
        <w:t>копії ліцензій та необхідних дозволів на види робіт, передбачені тендерною документацією.</w:t>
      </w:r>
    </w:p>
    <w:p w:rsidR="009D15FC" w:rsidRPr="0063466E" w:rsidRDefault="009D15FC" w:rsidP="009D15FC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</w:p>
    <w:p w:rsidR="009D15FC" w:rsidRDefault="009D15FC" w:rsidP="004839C6">
      <w:pPr>
        <w:tabs>
          <w:tab w:val="left" w:pos="5103"/>
        </w:tabs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розрізі даного тендерного завдання передбачається, виконання повного комплексу робіт </w:t>
      </w:r>
      <w:r w:rsidR="005E3113">
        <w:rPr>
          <w:sz w:val="24"/>
          <w:szCs w:val="24"/>
          <w:lang w:val="uk-UA"/>
        </w:rPr>
        <w:t xml:space="preserve">з </w:t>
      </w:r>
      <w:r w:rsidR="005E3113">
        <w:rPr>
          <w:b/>
          <w:bCs/>
          <w:color w:val="000000"/>
          <w:sz w:val="24"/>
          <w:szCs w:val="24"/>
          <w:lang w:val="uk-UA"/>
        </w:rPr>
        <w:t>демонтажу стояку</w:t>
      </w:r>
      <w:r w:rsidR="005E3113" w:rsidRPr="005E3113">
        <w:rPr>
          <w:b/>
          <w:bCs/>
          <w:color w:val="000000"/>
          <w:sz w:val="24"/>
          <w:szCs w:val="24"/>
          <w:lang w:val="uk-UA"/>
        </w:rPr>
        <w:t xml:space="preserve"> бетонних вентблоків для ОВ</w:t>
      </w:r>
      <w:r w:rsidR="005E3113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у тому числі:</w:t>
      </w:r>
    </w:p>
    <w:p w:rsidR="005E3113" w:rsidRPr="00794BE1" w:rsidRDefault="005E3113" w:rsidP="004839C6">
      <w:pPr>
        <w:tabs>
          <w:tab w:val="left" w:pos="5103"/>
        </w:tabs>
        <w:rPr>
          <w:b/>
          <w:bCs/>
          <w:color w:val="000000"/>
          <w:sz w:val="24"/>
          <w:szCs w:val="24"/>
          <w:lang w:val="uk-UA"/>
        </w:rPr>
      </w:pPr>
    </w:p>
    <w:p w:rsidR="005E3113" w:rsidRPr="005E3113" w:rsidRDefault="005E3113" w:rsidP="005E3113">
      <w:pPr>
        <w:widowControl/>
        <w:autoSpaceDE/>
        <w:autoSpaceDN/>
        <w:adjustRightInd/>
        <w:rPr>
          <w:b/>
          <w:color w:val="17365D" w:themeColor="text2" w:themeShade="BF"/>
          <w:sz w:val="24"/>
          <w:szCs w:val="24"/>
          <w:u w:val="single"/>
          <w:lang w:val="uk-UA"/>
        </w:rPr>
      </w:pPr>
      <w:r w:rsidRPr="005E3113">
        <w:rPr>
          <w:b/>
          <w:color w:val="17365D" w:themeColor="text2" w:themeShade="BF"/>
          <w:sz w:val="24"/>
          <w:szCs w:val="24"/>
          <w:u w:val="single"/>
          <w:lang w:val="uk-UA"/>
        </w:rPr>
        <w:t>з 3-го по 26-й поверх (арк.17)</w:t>
      </w:r>
    </w:p>
    <w:p w:rsidR="005E3113" w:rsidRPr="005E3113" w:rsidRDefault="005E3113" w:rsidP="005E3113">
      <w:pPr>
        <w:pStyle w:val="af0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color w:val="17365D" w:themeColor="text2" w:themeShade="BF"/>
          <w:sz w:val="24"/>
          <w:szCs w:val="24"/>
          <w:lang w:val="uk-UA"/>
        </w:rPr>
      </w:pPr>
      <w:r w:rsidRPr="005E3113">
        <w:rPr>
          <w:color w:val="17365D" w:themeColor="text2" w:themeShade="BF"/>
          <w:sz w:val="24"/>
          <w:szCs w:val="24"/>
          <w:lang w:val="uk-UA"/>
        </w:rPr>
        <w:t>Необхідно демонтувати існуючий сто</w:t>
      </w:r>
      <w:bookmarkStart w:id="0" w:name="_GoBack"/>
      <w:bookmarkEnd w:id="0"/>
      <w:r w:rsidRPr="005E3113">
        <w:rPr>
          <w:color w:val="17365D" w:themeColor="text2" w:themeShade="BF"/>
          <w:sz w:val="24"/>
          <w:szCs w:val="24"/>
          <w:lang w:val="uk-UA"/>
        </w:rPr>
        <w:t>як 24-ри поверхи х 5шт = 120шт бетонних збірних вентблоків в технічні ніші розміром 830 х 3850мм - ( вентблоки - ВБС-30-2 - 115 шт; BБC-28 - 5шт);</w:t>
      </w:r>
    </w:p>
    <w:p w:rsidR="005E3113" w:rsidRPr="005E3113" w:rsidRDefault="005E3113" w:rsidP="005E3113">
      <w:pPr>
        <w:pStyle w:val="af0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color w:val="17365D" w:themeColor="text2" w:themeShade="BF"/>
          <w:sz w:val="24"/>
          <w:szCs w:val="24"/>
          <w:lang w:val="uk-UA"/>
        </w:rPr>
      </w:pPr>
      <w:r w:rsidRPr="005E3113">
        <w:rPr>
          <w:color w:val="17365D" w:themeColor="text2" w:themeShade="BF"/>
          <w:sz w:val="24"/>
          <w:szCs w:val="24"/>
          <w:lang w:val="uk-UA"/>
        </w:rPr>
        <w:t>Навантажити сміття та винести через технічний камер люк розміром 1680х1800мм, в ліфтовий хол;</w:t>
      </w:r>
    </w:p>
    <w:p w:rsidR="005E3113" w:rsidRPr="005E3113" w:rsidRDefault="005E3113" w:rsidP="005E3113">
      <w:pPr>
        <w:pStyle w:val="af0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color w:val="17365D" w:themeColor="text2" w:themeShade="BF"/>
          <w:sz w:val="24"/>
          <w:szCs w:val="24"/>
          <w:lang w:val="uk-UA"/>
        </w:rPr>
      </w:pPr>
      <w:r w:rsidRPr="005E3113">
        <w:rPr>
          <w:color w:val="17365D" w:themeColor="text2" w:themeShade="BF"/>
          <w:sz w:val="24"/>
          <w:szCs w:val="24"/>
          <w:lang w:val="uk-UA"/>
        </w:rPr>
        <w:t>Спустити ліфтом сміття на перший поверх та скласти у визначене місце складування;</w:t>
      </w:r>
    </w:p>
    <w:p w:rsidR="005E3113" w:rsidRPr="005E3113" w:rsidRDefault="005E3113" w:rsidP="005E3113">
      <w:pPr>
        <w:widowControl/>
        <w:autoSpaceDE/>
        <w:autoSpaceDN/>
        <w:adjustRightInd/>
        <w:spacing w:before="100" w:beforeAutospacing="1" w:after="100" w:afterAutospacing="1"/>
        <w:rPr>
          <w:b/>
          <w:color w:val="17365D" w:themeColor="text2" w:themeShade="BF"/>
          <w:sz w:val="24"/>
          <w:szCs w:val="24"/>
          <w:u w:val="single"/>
          <w:lang w:val="uk-UA"/>
        </w:rPr>
      </w:pPr>
      <w:r w:rsidRPr="005E3113">
        <w:rPr>
          <w:b/>
          <w:color w:val="17365D" w:themeColor="text2" w:themeShade="BF"/>
          <w:sz w:val="24"/>
          <w:szCs w:val="24"/>
          <w:u w:val="single"/>
          <w:lang w:val="uk-UA"/>
        </w:rPr>
        <w:t>покрівля 27-й поверх (арк. 06.3; 13.1)</w:t>
      </w:r>
    </w:p>
    <w:p w:rsidR="005E3113" w:rsidRPr="005E3113" w:rsidRDefault="005E3113" w:rsidP="005E3113">
      <w:pPr>
        <w:pStyle w:val="af0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color w:val="17365D" w:themeColor="text2" w:themeShade="BF"/>
          <w:sz w:val="24"/>
          <w:szCs w:val="24"/>
          <w:lang w:val="uk-UA"/>
        </w:rPr>
      </w:pPr>
      <w:r w:rsidRPr="005E3113">
        <w:rPr>
          <w:color w:val="17365D" w:themeColor="text2" w:themeShade="BF"/>
          <w:sz w:val="24"/>
          <w:szCs w:val="24"/>
          <w:lang w:val="uk-UA"/>
        </w:rPr>
        <w:t>Необхідно розібрати частково існуючий цегляний вентканал з однієї сторони з перегородками згідно з кресленням арк. 06.3;</w:t>
      </w:r>
    </w:p>
    <w:p w:rsidR="005E3113" w:rsidRPr="005E3113" w:rsidRDefault="005E3113" w:rsidP="005E3113">
      <w:pPr>
        <w:pStyle w:val="af0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color w:val="17365D" w:themeColor="text2" w:themeShade="BF"/>
          <w:sz w:val="24"/>
          <w:szCs w:val="24"/>
          <w:lang w:val="uk-UA"/>
        </w:rPr>
      </w:pPr>
      <w:r w:rsidRPr="005E3113">
        <w:rPr>
          <w:color w:val="17365D" w:themeColor="text2" w:themeShade="BF"/>
          <w:sz w:val="24"/>
          <w:szCs w:val="24"/>
          <w:lang w:val="uk-UA"/>
        </w:rPr>
        <w:t>Навантажити сміття та спустити в ліфтовий хол на 26-й поверх;</w:t>
      </w:r>
    </w:p>
    <w:p w:rsidR="005E3113" w:rsidRPr="005E3113" w:rsidRDefault="005E3113" w:rsidP="005E3113">
      <w:pPr>
        <w:pStyle w:val="af0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color w:val="17365D" w:themeColor="text2" w:themeShade="BF"/>
          <w:sz w:val="24"/>
          <w:szCs w:val="24"/>
          <w:lang w:val="uk-UA"/>
        </w:rPr>
      </w:pPr>
      <w:r w:rsidRPr="005E3113">
        <w:rPr>
          <w:color w:val="17365D" w:themeColor="text2" w:themeShade="BF"/>
          <w:sz w:val="24"/>
          <w:szCs w:val="24"/>
          <w:lang w:val="uk-UA"/>
        </w:rPr>
        <w:t>Спустити ліфтом сміття на перший поверх та скласти у визначене місце складування;</w:t>
      </w:r>
    </w:p>
    <w:p w:rsidR="00C4569A" w:rsidRDefault="00C4569A" w:rsidP="00ED4815">
      <w:pPr>
        <w:shd w:val="clear" w:color="auto" w:fill="FFFFFF"/>
        <w:ind w:left="1496"/>
        <w:jc w:val="both"/>
        <w:rPr>
          <w:sz w:val="24"/>
          <w:szCs w:val="24"/>
          <w:lang w:val="uk-UA"/>
        </w:rPr>
      </w:pPr>
    </w:p>
    <w:p w:rsidR="005E3113" w:rsidRPr="00ED4815" w:rsidRDefault="005E3113" w:rsidP="00ED4815">
      <w:pPr>
        <w:shd w:val="clear" w:color="auto" w:fill="FFFFFF"/>
        <w:ind w:left="1496"/>
        <w:jc w:val="both"/>
        <w:rPr>
          <w:sz w:val="12"/>
          <w:szCs w:val="12"/>
          <w:lang w:val="uk-UA"/>
        </w:rPr>
      </w:pPr>
    </w:p>
    <w:p w:rsidR="003C7F96" w:rsidRPr="00AA72FF" w:rsidRDefault="00CB332C" w:rsidP="00DB3231">
      <w:pPr>
        <w:shd w:val="clear" w:color="auto" w:fill="FFFFFF"/>
        <w:spacing w:line="276" w:lineRule="auto"/>
        <w:ind w:left="45"/>
        <w:rPr>
          <w:sz w:val="10"/>
          <w:szCs w:val="10"/>
          <w:lang w:val="uk-UA"/>
        </w:rPr>
      </w:pPr>
      <w:r>
        <w:rPr>
          <w:b/>
          <w:sz w:val="24"/>
          <w:szCs w:val="24"/>
          <w:lang w:val="uk-UA"/>
        </w:rPr>
        <w:t xml:space="preserve">          </w:t>
      </w:r>
      <w:r w:rsidR="00B60DDA" w:rsidRPr="00AA72FF">
        <w:rPr>
          <w:sz w:val="10"/>
          <w:szCs w:val="10"/>
          <w:lang w:val="uk-UA"/>
        </w:rPr>
        <w:t>.</w:t>
      </w:r>
    </w:p>
    <w:p w:rsidR="003C7F96" w:rsidRDefault="003C7F96" w:rsidP="00407447">
      <w:pPr>
        <w:pStyle w:val="31"/>
        <w:tabs>
          <w:tab w:val="clear" w:pos="946"/>
        </w:tabs>
        <w:ind w:left="0" w:firstLine="709"/>
        <w:jc w:val="left"/>
        <w:rPr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Pr="00266A8F">
        <w:rPr>
          <w:spacing w:val="0"/>
          <w:sz w:val="24"/>
          <w:szCs w:val="24"/>
        </w:rPr>
        <w:t xml:space="preserve">. </w:t>
      </w:r>
      <w:r w:rsidRPr="00266A8F">
        <w:rPr>
          <w:sz w:val="24"/>
          <w:szCs w:val="24"/>
        </w:rPr>
        <w:t> Ціна тендерної пропозиції</w:t>
      </w:r>
    </w:p>
    <w:p w:rsidR="003C7F96" w:rsidRPr="00407447" w:rsidRDefault="003C7F96" w:rsidP="00407447">
      <w:pPr>
        <w:pStyle w:val="31"/>
        <w:tabs>
          <w:tab w:val="clear" w:pos="946"/>
        </w:tabs>
        <w:ind w:left="0" w:firstLine="709"/>
        <w:jc w:val="left"/>
        <w:rPr>
          <w:spacing w:val="0"/>
          <w:sz w:val="10"/>
          <w:szCs w:val="10"/>
        </w:rPr>
      </w:pPr>
    </w:p>
    <w:p w:rsidR="00651FFC" w:rsidRDefault="00651FFC" w:rsidP="00651FFC">
      <w:pPr>
        <w:pStyle w:val="31"/>
        <w:tabs>
          <w:tab w:val="clear" w:pos="946"/>
        </w:tabs>
        <w:ind w:left="0" w:firstLine="709"/>
        <w:jc w:val="both"/>
        <w:rPr>
          <w:b w:val="0"/>
          <w:bCs w:val="0"/>
          <w:spacing w:val="-3"/>
          <w:sz w:val="10"/>
          <w:szCs w:val="10"/>
        </w:rPr>
      </w:pPr>
      <w:r>
        <w:rPr>
          <w:b w:val="0"/>
          <w:bCs w:val="0"/>
          <w:spacing w:val="-3"/>
          <w:sz w:val="24"/>
          <w:szCs w:val="24"/>
        </w:rPr>
        <w:t>4.1. Відомість обсягів робіт, які необхідно виконати, з</w:t>
      </w:r>
      <w:r w:rsidR="00030AF2">
        <w:rPr>
          <w:b w:val="0"/>
          <w:bCs w:val="0"/>
          <w:spacing w:val="-3"/>
          <w:sz w:val="24"/>
          <w:szCs w:val="24"/>
        </w:rPr>
        <w:t xml:space="preserve">азначена у Додатку№1 </w:t>
      </w:r>
      <w:r>
        <w:rPr>
          <w:b w:val="0"/>
          <w:bCs w:val="0"/>
          <w:spacing w:val="-3"/>
          <w:sz w:val="24"/>
          <w:szCs w:val="24"/>
        </w:rPr>
        <w:t xml:space="preserve"> до цієї тендерної документації</w:t>
      </w:r>
      <w:r w:rsidRPr="00711C9C">
        <w:rPr>
          <w:b w:val="0"/>
          <w:bCs w:val="0"/>
          <w:spacing w:val="-3"/>
          <w:sz w:val="24"/>
          <w:szCs w:val="24"/>
        </w:rPr>
        <w:t xml:space="preserve"> (</w:t>
      </w:r>
      <w:r>
        <w:rPr>
          <w:b w:val="0"/>
          <w:bCs w:val="0"/>
          <w:spacing w:val="-3"/>
          <w:sz w:val="24"/>
          <w:szCs w:val="24"/>
        </w:rPr>
        <w:t>креслення</w:t>
      </w:r>
      <w:r w:rsidRPr="00711C9C">
        <w:rPr>
          <w:b w:val="0"/>
          <w:bCs w:val="0"/>
          <w:spacing w:val="-3"/>
          <w:sz w:val="24"/>
          <w:szCs w:val="24"/>
        </w:rPr>
        <w:t>)</w:t>
      </w:r>
      <w:r>
        <w:rPr>
          <w:b w:val="0"/>
          <w:bCs w:val="0"/>
          <w:spacing w:val="-3"/>
          <w:sz w:val="24"/>
          <w:szCs w:val="24"/>
        </w:rPr>
        <w:t>.</w:t>
      </w:r>
    </w:p>
    <w:p w:rsidR="003C7F96" w:rsidRPr="0020107C" w:rsidRDefault="00AA7B01" w:rsidP="00904105">
      <w:pPr>
        <w:tabs>
          <w:tab w:val="left" w:pos="5103"/>
        </w:tabs>
        <w:jc w:val="both"/>
        <w:rPr>
          <w:b/>
          <w:bCs/>
          <w:color w:val="FF0000"/>
          <w:sz w:val="24"/>
          <w:szCs w:val="24"/>
          <w:lang w:val="uk-UA"/>
        </w:rPr>
      </w:pPr>
      <w:r>
        <w:rPr>
          <w:bCs/>
          <w:spacing w:val="-3"/>
          <w:sz w:val="24"/>
          <w:szCs w:val="24"/>
          <w:lang w:val="uk-UA"/>
        </w:rPr>
        <w:t xml:space="preserve"> </w:t>
      </w:r>
      <w:r w:rsidR="005B32D4" w:rsidRPr="005B32D4">
        <w:rPr>
          <w:bCs/>
          <w:spacing w:val="-3"/>
          <w:sz w:val="24"/>
          <w:szCs w:val="24"/>
          <w:lang w:val="uk-UA"/>
        </w:rPr>
        <w:t xml:space="preserve">Орієнтовний </w:t>
      </w:r>
      <w:r w:rsidR="00F8302A">
        <w:rPr>
          <w:bCs/>
          <w:spacing w:val="-3"/>
          <w:sz w:val="24"/>
          <w:szCs w:val="24"/>
          <w:lang w:val="uk-UA"/>
        </w:rPr>
        <w:t xml:space="preserve"> </w:t>
      </w:r>
      <w:r w:rsidR="005B32D4" w:rsidRPr="00653FB1">
        <w:rPr>
          <w:bCs/>
          <w:spacing w:val="-3"/>
          <w:sz w:val="24"/>
          <w:szCs w:val="24"/>
          <w:lang w:val="uk-UA"/>
        </w:rPr>
        <w:t>термін</w:t>
      </w:r>
      <w:r w:rsidR="004839C6">
        <w:rPr>
          <w:bCs/>
          <w:spacing w:val="-3"/>
          <w:sz w:val="24"/>
          <w:szCs w:val="24"/>
          <w:lang w:val="uk-UA"/>
        </w:rPr>
        <w:t xml:space="preserve"> виконання</w:t>
      </w:r>
      <w:r w:rsidR="00C74CB7" w:rsidRPr="00653FB1">
        <w:rPr>
          <w:bCs/>
          <w:color w:val="000000"/>
          <w:sz w:val="24"/>
          <w:szCs w:val="24"/>
          <w:lang w:val="uk-UA"/>
        </w:rPr>
        <w:t xml:space="preserve"> </w:t>
      </w:r>
      <w:r w:rsidR="004839C6">
        <w:rPr>
          <w:sz w:val="24"/>
          <w:szCs w:val="24"/>
          <w:lang w:val="uk-UA"/>
        </w:rPr>
        <w:t xml:space="preserve">комплексу робіт </w:t>
      </w:r>
      <w:r w:rsidR="005E3113">
        <w:rPr>
          <w:sz w:val="24"/>
          <w:szCs w:val="24"/>
          <w:lang w:val="uk-UA"/>
        </w:rPr>
        <w:t xml:space="preserve">з </w:t>
      </w:r>
      <w:r w:rsidR="005E3113">
        <w:rPr>
          <w:b/>
          <w:bCs/>
          <w:color w:val="000000"/>
          <w:sz w:val="24"/>
          <w:szCs w:val="24"/>
          <w:lang w:val="uk-UA"/>
        </w:rPr>
        <w:t>демонтажу стояку</w:t>
      </w:r>
      <w:r w:rsidR="005E3113" w:rsidRPr="005E3113">
        <w:rPr>
          <w:b/>
          <w:bCs/>
          <w:color w:val="000000"/>
          <w:sz w:val="24"/>
          <w:szCs w:val="24"/>
          <w:lang w:val="uk-UA"/>
        </w:rPr>
        <w:t xml:space="preserve"> бетонних вентблоків для ОВ</w:t>
      </w:r>
      <w:r w:rsidR="005E3113">
        <w:rPr>
          <w:color w:val="000000"/>
          <w:sz w:val="24"/>
          <w:szCs w:val="24"/>
          <w:lang w:val="uk-UA"/>
        </w:rPr>
        <w:t xml:space="preserve"> </w:t>
      </w:r>
      <w:r w:rsidR="0021136D" w:rsidRPr="003D3C3B">
        <w:rPr>
          <w:bCs/>
          <w:i/>
          <w:color w:val="000000"/>
          <w:sz w:val="24"/>
          <w:szCs w:val="24"/>
          <w:lang w:val="uk-UA"/>
        </w:rPr>
        <w:t>на</w:t>
      </w:r>
      <w:r w:rsidR="0021136D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="00A85090" w:rsidRPr="00AC5A6D">
        <w:rPr>
          <w:bCs/>
          <w:i/>
          <w:color w:val="000000"/>
          <w:sz w:val="24"/>
          <w:szCs w:val="24"/>
          <w:lang w:val="uk-UA"/>
        </w:rPr>
        <w:t>об’єкт</w:t>
      </w:r>
      <w:r w:rsidR="00904105">
        <w:rPr>
          <w:bCs/>
          <w:i/>
          <w:color w:val="000000"/>
          <w:sz w:val="24"/>
          <w:szCs w:val="24"/>
          <w:lang w:val="uk-UA"/>
        </w:rPr>
        <w:t>і</w:t>
      </w:r>
      <w:r w:rsidR="00D97FAA">
        <w:rPr>
          <w:bCs/>
          <w:i/>
          <w:color w:val="000000"/>
          <w:sz w:val="24"/>
          <w:szCs w:val="24"/>
          <w:lang w:val="uk-UA"/>
        </w:rPr>
        <w:t>:</w:t>
      </w:r>
      <w:r w:rsidR="00A85090" w:rsidRPr="00AC5A6D">
        <w:rPr>
          <w:bCs/>
          <w:i/>
          <w:iCs/>
          <w:color w:val="000000"/>
          <w:sz w:val="24"/>
          <w:szCs w:val="24"/>
          <w:lang w:val="uk-UA"/>
        </w:rPr>
        <w:t xml:space="preserve"> </w:t>
      </w:r>
      <w:r w:rsidR="00AA72FF" w:rsidRPr="00AA72FF">
        <w:rPr>
          <w:bCs/>
          <w:i/>
          <w:color w:val="000000"/>
          <w:sz w:val="24"/>
          <w:szCs w:val="24"/>
          <w:lang w:val="uk-UA"/>
        </w:rPr>
        <w:t>"Будівництво житлових будинків з об’єктами соціально – культурного призначення по вул.. Сагайдака, 101 (будинок №28) в Дніпровському районі  м. Києва".</w:t>
      </w:r>
      <w:r w:rsidR="00340D86">
        <w:rPr>
          <w:b/>
          <w:bCs/>
          <w:i/>
          <w:spacing w:val="-3"/>
          <w:sz w:val="24"/>
          <w:szCs w:val="24"/>
          <w:u w:val="single"/>
          <w:lang w:val="uk-UA"/>
        </w:rPr>
        <w:t>__________________</w:t>
      </w:r>
    </w:p>
    <w:p w:rsidR="00651FFC" w:rsidRDefault="005B32D4" w:rsidP="00651FFC">
      <w:pPr>
        <w:ind w:left="-38" w:firstLine="74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4.</w:t>
      </w:r>
      <w:r w:rsidR="00AA7B01">
        <w:rPr>
          <w:color w:val="000000"/>
          <w:sz w:val="24"/>
          <w:szCs w:val="24"/>
          <w:lang w:val="uk-UA"/>
        </w:rPr>
        <w:t>2</w:t>
      </w:r>
      <w:r w:rsidR="003C7F96">
        <w:rPr>
          <w:color w:val="000000"/>
          <w:sz w:val="24"/>
          <w:szCs w:val="24"/>
          <w:lang w:val="uk-UA"/>
        </w:rPr>
        <w:t xml:space="preserve"> </w:t>
      </w:r>
      <w:r w:rsidR="0005287B">
        <w:rPr>
          <w:spacing w:val="-3"/>
          <w:sz w:val="24"/>
          <w:szCs w:val="24"/>
          <w:lang w:val="uk-UA"/>
        </w:rPr>
        <w:t>Комплекс робіт</w:t>
      </w:r>
      <w:r w:rsidR="00651FFC">
        <w:rPr>
          <w:sz w:val="24"/>
          <w:szCs w:val="24"/>
          <w:lang w:val="uk-UA"/>
        </w:rPr>
        <w:t>, передбачен</w:t>
      </w:r>
      <w:r w:rsidR="0005287B">
        <w:rPr>
          <w:sz w:val="24"/>
          <w:szCs w:val="24"/>
          <w:lang w:val="uk-UA"/>
        </w:rPr>
        <w:t>ий</w:t>
      </w:r>
      <w:r w:rsidR="00651FFC">
        <w:rPr>
          <w:sz w:val="24"/>
          <w:szCs w:val="24"/>
          <w:lang w:val="uk-UA"/>
        </w:rPr>
        <w:t xml:space="preserve"> тендерною документацією, необхідно виконати таким чином, щоб якість робіт з будівництва відповідала вимогам проектної документації, </w:t>
      </w:r>
      <w:r w:rsidR="0005287B" w:rsidRPr="0005287B">
        <w:rPr>
          <w:sz w:val="24"/>
          <w:szCs w:val="24"/>
          <w:lang w:val="uk-UA"/>
        </w:rPr>
        <w:t xml:space="preserve">вимогами </w:t>
      </w:r>
      <w:r w:rsidR="0005287B" w:rsidRPr="0005287B">
        <w:rPr>
          <w:sz w:val="24"/>
          <w:szCs w:val="24"/>
          <w:lang w:val="uk-UA"/>
        </w:rPr>
        <w:lastRenderedPageBreak/>
        <w:t>чинних національ</w:t>
      </w:r>
      <w:r w:rsidR="0005287B" w:rsidRPr="0005287B">
        <w:rPr>
          <w:sz w:val="24"/>
          <w:szCs w:val="24"/>
          <w:lang w:val="uk-UA"/>
        </w:rPr>
        <w:softHyphen/>
        <w:t>них стандартів, галузевих нормативних документів та державних нормативно-правових актів з охорони праці та промислової безпеки</w:t>
      </w:r>
      <w:r w:rsidR="0005287B">
        <w:rPr>
          <w:sz w:val="24"/>
          <w:szCs w:val="24"/>
          <w:lang w:val="uk-UA"/>
        </w:rPr>
        <w:t xml:space="preserve"> </w:t>
      </w:r>
      <w:r w:rsidR="00651FFC">
        <w:rPr>
          <w:sz w:val="24"/>
          <w:szCs w:val="24"/>
          <w:lang w:val="uk-UA"/>
        </w:rPr>
        <w:t>та іншим чинним нормативним документам України.</w:t>
      </w:r>
    </w:p>
    <w:p w:rsidR="000D7257" w:rsidRPr="000D7257" w:rsidRDefault="000D7257" w:rsidP="00651FFC">
      <w:pPr>
        <w:ind w:left="-38" w:firstLine="747"/>
        <w:jc w:val="both"/>
        <w:rPr>
          <w:sz w:val="10"/>
          <w:szCs w:val="10"/>
          <w:lang w:val="uk-UA"/>
        </w:rPr>
      </w:pPr>
    </w:p>
    <w:p w:rsidR="00651FFC" w:rsidRDefault="00651FFC" w:rsidP="00651FFC">
      <w:pPr>
        <w:ind w:left="-38" w:firstLine="747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4.3. </w:t>
      </w:r>
      <w:r w:rsidR="00C4569A">
        <w:rPr>
          <w:spacing w:val="-3"/>
          <w:sz w:val="24"/>
          <w:szCs w:val="24"/>
          <w:lang w:val="uk-UA"/>
        </w:rPr>
        <w:t>Розшифровка</w:t>
      </w:r>
      <w:r>
        <w:rPr>
          <w:spacing w:val="-3"/>
          <w:sz w:val="24"/>
          <w:szCs w:val="24"/>
          <w:lang w:val="uk-UA"/>
        </w:rPr>
        <w:t xml:space="preserve"> вартості, передбачена формою тендерної </w:t>
      </w:r>
      <w:r w:rsidRPr="002431A8">
        <w:rPr>
          <w:spacing w:val="-3"/>
          <w:sz w:val="24"/>
          <w:szCs w:val="24"/>
          <w:lang w:val="uk-UA"/>
        </w:rPr>
        <w:t>пропозиції (Додаток 1), повинна</w:t>
      </w:r>
      <w:r>
        <w:rPr>
          <w:spacing w:val="-3"/>
          <w:sz w:val="24"/>
          <w:szCs w:val="24"/>
          <w:lang w:val="uk-UA"/>
        </w:rPr>
        <w:t xml:space="preserve"> враховувати наступні витрати:</w:t>
      </w:r>
    </w:p>
    <w:p w:rsidR="00651FFC" w:rsidRDefault="001A7C8D" w:rsidP="00651FFC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4.3.1. Вартість робіт:</w:t>
      </w:r>
    </w:p>
    <w:p w:rsidR="00651FFC" w:rsidRDefault="00651FFC" w:rsidP="00651FFC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- заробітна плата робітників;</w:t>
      </w:r>
    </w:p>
    <w:p w:rsidR="00651FFC" w:rsidRDefault="00651FFC" w:rsidP="00651FFC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- витрати з експлуатації будівельних машин та механізмів;</w:t>
      </w:r>
    </w:p>
    <w:p w:rsidR="00651FFC" w:rsidRDefault="00651FFC" w:rsidP="00651FFC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- вартість робіт;</w:t>
      </w:r>
    </w:p>
    <w:p w:rsidR="00651FFC" w:rsidRPr="00E76A28" w:rsidRDefault="00651FFC" w:rsidP="00651FFC">
      <w:pPr>
        <w:ind w:left="-38" w:firstLine="747"/>
        <w:rPr>
          <w:spacing w:val="-3"/>
          <w:sz w:val="24"/>
          <w:szCs w:val="24"/>
          <w:lang w:val="uk-UA"/>
        </w:rPr>
      </w:pPr>
      <w:r w:rsidRPr="00E76A28">
        <w:rPr>
          <w:spacing w:val="-3"/>
          <w:sz w:val="24"/>
          <w:szCs w:val="24"/>
          <w:lang w:val="uk-UA"/>
        </w:rPr>
        <w:t>- вартість допоміжних матеріалів</w:t>
      </w:r>
      <w:r>
        <w:rPr>
          <w:spacing w:val="-3"/>
          <w:sz w:val="24"/>
          <w:szCs w:val="24"/>
          <w:lang w:val="uk-UA"/>
        </w:rPr>
        <w:t xml:space="preserve"> та обладнання</w:t>
      </w:r>
      <w:r w:rsidRPr="00E76A28">
        <w:rPr>
          <w:spacing w:val="-3"/>
          <w:sz w:val="24"/>
          <w:szCs w:val="24"/>
          <w:lang w:val="uk-UA"/>
        </w:rPr>
        <w:t>;</w:t>
      </w:r>
    </w:p>
    <w:p w:rsidR="00651FFC" w:rsidRDefault="00651FFC" w:rsidP="00651FFC">
      <w:pPr>
        <w:ind w:left="-38" w:firstLine="747"/>
        <w:rPr>
          <w:spacing w:val="-3"/>
          <w:sz w:val="24"/>
          <w:szCs w:val="24"/>
          <w:lang w:val="uk-UA"/>
        </w:rPr>
      </w:pPr>
      <w:r w:rsidRPr="00E76A28">
        <w:rPr>
          <w:spacing w:val="-3"/>
          <w:sz w:val="24"/>
          <w:szCs w:val="24"/>
          <w:lang w:val="uk-UA"/>
        </w:rPr>
        <w:t>- загальновиробничі, адміністративні витрати, прибуток, податки;</w:t>
      </w:r>
    </w:p>
    <w:p w:rsidR="008317D3" w:rsidRDefault="00651FFC" w:rsidP="00E814C1">
      <w:pPr>
        <w:ind w:left="-38" w:firstLine="747"/>
        <w:rPr>
          <w:spacing w:val="-3"/>
          <w:sz w:val="24"/>
          <w:szCs w:val="24"/>
          <w:lang w:val="uk-UA"/>
        </w:rPr>
      </w:pPr>
      <w:r w:rsidRPr="00E76A28">
        <w:rPr>
          <w:spacing w:val="-3"/>
          <w:sz w:val="24"/>
          <w:szCs w:val="24"/>
          <w:lang w:val="uk-UA"/>
        </w:rPr>
        <w:t>- інші витрати пов’язані з виконанням робіт, що є предметом цього тендеру</w:t>
      </w:r>
    </w:p>
    <w:p w:rsidR="00651FFC" w:rsidRDefault="008317D3" w:rsidP="00651FFC">
      <w:pPr>
        <w:ind w:left="-38" w:firstLine="747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- витрати на виконання заходів по охороні праці і виробничій санітарії</w:t>
      </w:r>
      <w:r w:rsidR="00651FFC" w:rsidRPr="00E76A28">
        <w:rPr>
          <w:spacing w:val="-3"/>
          <w:sz w:val="24"/>
          <w:szCs w:val="24"/>
          <w:lang w:val="uk-UA"/>
        </w:rPr>
        <w:t>.</w:t>
      </w:r>
    </w:p>
    <w:p w:rsidR="00651FFC" w:rsidRPr="00E76A28" w:rsidRDefault="00651FFC" w:rsidP="00651FFC">
      <w:pPr>
        <w:ind w:left="-38" w:firstLine="747"/>
        <w:rPr>
          <w:spacing w:val="-3"/>
          <w:sz w:val="10"/>
          <w:szCs w:val="10"/>
          <w:lang w:val="uk-UA"/>
        </w:rPr>
      </w:pPr>
    </w:p>
    <w:p w:rsidR="00651FFC" w:rsidRPr="002431A8" w:rsidRDefault="001A7C8D" w:rsidP="00651FFC">
      <w:pPr>
        <w:ind w:left="-38" w:firstLine="747"/>
        <w:jc w:val="both"/>
        <w:rPr>
          <w:spacing w:val="-3"/>
          <w:sz w:val="10"/>
          <w:szCs w:val="10"/>
          <w:lang w:val="uk-UA"/>
        </w:rPr>
      </w:pPr>
      <w:r>
        <w:rPr>
          <w:spacing w:val="-3"/>
          <w:sz w:val="24"/>
          <w:szCs w:val="24"/>
          <w:lang w:val="uk-UA"/>
        </w:rPr>
        <w:t xml:space="preserve">4.3.2. </w:t>
      </w:r>
      <w:r w:rsidR="00651FFC">
        <w:rPr>
          <w:spacing w:val="-3"/>
          <w:sz w:val="24"/>
          <w:szCs w:val="24"/>
          <w:lang w:val="uk-UA"/>
        </w:rPr>
        <w:t>Вартість матеріалів</w:t>
      </w:r>
      <w:r w:rsidR="00AB1300">
        <w:rPr>
          <w:spacing w:val="-3"/>
          <w:sz w:val="24"/>
          <w:szCs w:val="24"/>
          <w:lang w:val="uk-UA"/>
        </w:rPr>
        <w:t>,</w:t>
      </w:r>
      <w:r w:rsidR="00651FFC">
        <w:rPr>
          <w:spacing w:val="-3"/>
          <w:sz w:val="24"/>
          <w:szCs w:val="24"/>
          <w:lang w:val="uk-UA"/>
        </w:rPr>
        <w:t xml:space="preserve"> обладнання</w:t>
      </w:r>
      <w:r w:rsidR="00E814C1">
        <w:rPr>
          <w:spacing w:val="-3"/>
          <w:sz w:val="24"/>
          <w:szCs w:val="24"/>
          <w:lang w:val="uk-UA"/>
        </w:rPr>
        <w:t xml:space="preserve"> та пусконала</w:t>
      </w:r>
      <w:r w:rsidR="00CA2E7C">
        <w:rPr>
          <w:spacing w:val="-3"/>
          <w:sz w:val="24"/>
          <w:szCs w:val="24"/>
          <w:lang w:val="uk-UA"/>
        </w:rPr>
        <w:t>годжувальних робіт.</w:t>
      </w:r>
    </w:p>
    <w:p w:rsidR="00651FFC" w:rsidRPr="0063466E" w:rsidRDefault="00651FFC" w:rsidP="00651FFC">
      <w:pPr>
        <w:ind w:left="-38" w:firstLine="747"/>
        <w:jc w:val="both"/>
        <w:rPr>
          <w:spacing w:val="-3"/>
          <w:sz w:val="10"/>
          <w:szCs w:val="10"/>
          <w:lang w:val="uk-UA"/>
        </w:rPr>
      </w:pPr>
    </w:p>
    <w:p w:rsidR="00E51785" w:rsidRDefault="00651FFC" w:rsidP="00E51785">
      <w:pPr>
        <w:ind w:firstLine="600"/>
        <w:jc w:val="both"/>
        <w:rPr>
          <w:color w:val="000000"/>
          <w:sz w:val="24"/>
          <w:szCs w:val="24"/>
          <w:lang w:val="uk-UA"/>
        </w:rPr>
      </w:pPr>
      <w:r w:rsidRPr="00694316">
        <w:rPr>
          <w:spacing w:val="-3"/>
          <w:sz w:val="24"/>
          <w:szCs w:val="24"/>
          <w:lang w:val="uk-UA"/>
        </w:rPr>
        <w:t>4.</w:t>
      </w:r>
      <w:r w:rsidR="00E51785" w:rsidRPr="00E51785">
        <w:rPr>
          <w:color w:val="000000"/>
          <w:sz w:val="24"/>
          <w:szCs w:val="24"/>
          <w:lang w:val="uk-UA"/>
        </w:rPr>
        <w:t xml:space="preserve"> </w:t>
      </w:r>
      <w:r w:rsidR="00E51785">
        <w:rPr>
          <w:color w:val="000000"/>
          <w:sz w:val="24"/>
          <w:szCs w:val="24"/>
          <w:lang w:val="uk-UA"/>
        </w:rPr>
        <w:t>4.4. Оплата за виконані роботи щомісячно на підставі оформлених</w:t>
      </w:r>
      <w:r w:rsidR="00F8302A">
        <w:rPr>
          <w:color w:val="000000"/>
          <w:sz w:val="24"/>
          <w:szCs w:val="24"/>
          <w:lang w:val="uk-UA"/>
        </w:rPr>
        <w:t xml:space="preserve"> актів виконаних робіт за формою </w:t>
      </w:r>
      <w:r w:rsidR="00E51785">
        <w:rPr>
          <w:color w:val="000000"/>
          <w:sz w:val="24"/>
          <w:szCs w:val="24"/>
          <w:lang w:val="uk-UA"/>
        </w:rPr>
        <w:t>КБ-2.</w:t>
      </w:r>
    </w:p>
    <w:p w:rsidR="001A7C8D" w:rsidRDefault="001A7C8D" w:rsidP="00E51785">
      <w:pPr>
        <w:ind w:firstLine="600"/>
        <w:jc w:val="both"/>
        <w:rPr>
          <w:color w:val="000000"/>
          <w:sz w:val="24"/>
          <w:szCs w:val="24"/>
          <w:u w:val="single"/>
          <w:lang w:val="uk-UA"/>
        </w:rPr>
      </w:pPr>
    </w:p>
    <w:p w:rsidR="0005287B" w:rsidRDefault="0005287B" w:rsidP="00AB1300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</w:p>
    <w:sectPr w:rsidR="0005287B" w:rsidSect="00677CAF">
      <w:footerReference w:type="default" r:id="rId8"/>
      <w:footerReference w:type="first" r:id="rId9"/>
      <w:pgSz w:w="11909" w:h="16834"/>
      <w:pgMar w:top="680" w:right="569" w:bottom="680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9C" w:rsidRDefault="00382A9C">
      <w:r>
        <w:separator/>
      </w:r>
    </w:p>
  </w:endnote>
  <w:endnote w:type="continuationSeparator" w:id="0">
    <w:p w:rsidR="00382A9C" w:rsidRDefault="0038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C6" w:rsidRDefault="004839C6" w:rsidP="0063466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113">
      <w:rPr>
        <w:rStyle w:val="a5"/>
        <w:noProof/>
      </w:rPr>
      <w:t>2</w:t>
    </w:r>
    <w:r>
      <w:rPr>
        <w:rStyle w:val="a5"/>
      </w:rPr>
      <w:fldChar w:fldCharType="end"/>
    </w:r>
  </w:p>
  <w:p w:rsidR="004839C6" w:rsidRDefault="004839C6" w:rsidP="0063466E">
    <w:pPr>
      <w:pStyle w:val="a3"/>
      <w:framePr w:wrap="auto" w:vAnchor="text" w:hAnchor="margin" w:xAlign="right" w:y="1"/>
      <w:ind w:right="360"/>
      <w:rPr>
        <w:rStyle w:val="a5"/>
        <w:lang w:val="uk-UA"/>
      </w:rPr>
    </w:pPr>
  </w:p>
  <w:p w:rsidR="004839C6" w:rsidRDefault="004839C6">
    <w:pPr>
      <w:pStyle w:val="a3"/>
      <w:framePr w:wrap="auto" w:vAnchor="text" w:hAnchor="margin" w:xAlign="right" w:y="1"/>
      <w:rPr>
        <w:rStyle w:val="a5"/>
        <w:lang w:val="uk-UA"/>
      </w:rPr>
    </w:pPr>
  </w:p>
  <w:p w:rsidR="004839C6" w:rsidRDefault="004839C6">
    <w:pPr>
      <w:pStyle w:val="a3"/>
      <w:framePr w:wrap="auto" w:vAnchor="text" w:hAnchor="margin" w:xAlign="right" w:y="1"/>
      <w:ind w:right="360"/>
      <w:rPr>
        <w:rStyle w:val="a5"/>
      </w:rPr>
    </w:pPr>
  </w:p>
  <w:p w:rsidR="004839C6" w:rsidRDefault="004839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86" w:rsidRPr="00681B49" w:rsidRDefault="00340D86" w:rsidP="00340D86">
    <w:pPr>
      <w:pStyle w:val="a3"/>
      <w:rPr>
        <w:sz w:val="18"/>
        <w:szCs w:val="18"/>
        <w:lang w:val="uk-UA"/>
      </w:rPr>
    </w:pPr>
  </w:p>
  <w:p w:rsidR="00340D86" w:rsidRPr="00340D86" w:rsidRDefault="00340D86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9C" w:rsidRDefault="00382A9C">
      <w:r>
        <w:separator/>
      </w:r>
    </w:p>
  </w:footnote>
  <w:footnote w:type="continuationSeparator" w:id="0">
    <w:p w:rsidR="00382A9C" w:rsidRDefault="0038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686"/>
    <w:multiLevelType w:val="hybridMultilevel"/>
    <w:tmpl w:val="60006CDC"/>
    <w:lvl w:ilvl="0" w:tplc="3CC246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B28E93FE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1B46C8E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5504F01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2BF60472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6BA74E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1290669C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D2257C8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0422010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05868"/>
    <w:multiLevelType w:val="hybridMultilevel"/>
    <w:tmpl w:val="1268955E"/>
    <w:lvl w:ilvl="0" w:tplc="AD9E0BC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F21AF6"/>
    <w:multiLevelType w:val="multilevel"/>
    <w:tmpl w:val="F12C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55C69"/>
    <w:multiLevelType w:val="hybridMultilevel"/>
    <w:tmpl w:val="DAAC8FCC"/>
    <w:lvl w:ilvl="0" w:tplc="041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20970283"/>
    <w:multiLevelType w:val="hybridMultilevel"/>
    <w:tmpl w:val="0D6EA918"/>
    <w:lvl w:ilvl="0" w:tplc="347841E2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48535B6"/>
    <w:multiLevelType w:val="hybridMultilevel"/>
    <w:tmpl w:val="486CB118"/>
    <w:lvl w:ilvl="0" w:tplc="18B2E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20740"/>
    <w:multiLevelType w:val="singleLevel"/>
    <w:tmpl w:val="8C368D68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61F1B87"/>
    <w:multiLevelType w:val="multilevel"/>
    <w:tmpl w:val="9892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918B4"/>
    <w:multiLevelType w:val="singleLevel"/>
    <w:tmpl w:val="C44889C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B97F74"/>
    <w:multiLevelType w:val="multilevel"/>
    <w:tmpl w:val="C2DAA482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71F798B"/>
    <w:multiLevelType w:val="hybridMultilevel"/>
    <w:tmpl w:val="72DA7F6A"/>
    <w:lvl w:ilvl="0" w:tplc="678848B4">
      <w:start w:val="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EE665F7"/>
    <w:multiLevelType w:val="hybridMultilevel"/>
    <w:tmpl w:val="5A364F14"/>
    <w:lvl w:ilvl="0" w:tplc="F06CF4CA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ymbol" w:hint="default"/>
      </w:rPr>
    </w:lvl>
    <w:lvl w:ilvl="1" w:tplc="8E5CEE5E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11F4446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9F0AB3BC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BA6403AA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D40A3542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B784D224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3C0A95A0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8E8E4B3E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213F3E"/>
    <w:multiLevelType w:val="hybridMultilevel"/>
    <w:tmpl w:val="03540E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D5590E"/>
    <w:multiLevelType w:val="multilevel"/>
    <w:tmpl w:val="9892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F4DDA"/>
    <w:multiLevelType w:val="multilevel"/>
    <w:tmpl w:val="D4B821C0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3258" w:hanging="9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5" w15:restartNumberingAfterBreak="0">
    <w:nsid w:val="7D9D50B4"/>
    <w:multiLevelType w:val="multilevel"/>
    <w:tmpl w:val="BEB007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ailMerge>
    <w:mainDocumentType w:val="mailingLabels"/>
    <w:dataType w:val="textFile"/>
    <w:activeRecord w:val="-1"/>
    <w:odso/>
  </w:mailMerge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43"/>
    <w:rsid w:val="00000094"/>
    <w:rsid w:val="00001CA4"/>
    <w:rsid w:val="00005837"/>
    <w:rsid w:val="00006C54"/>
    <w:rsid w:val="000154EE"/>
    <w:rsid w:val="00015D7B"/>
    <w:rsid w:val="000179A8"/>
    <w:rsid w:val="000230F3"/>
    <w:rsid w:val="00027145"/>
    <w:rsid w:val="00030AF2"/>
    <w:rsid w:val="00036B9B"/>
    <w:rsid w:val="00045EC1"/>
    <w:rsid w:val="00051C6F"/>
    <w:rsid w:val="0005287B"/>
    <w:rsid w:val="0005372E"/>
    <w:rsid w:val="00066216"/>
    <w:rsid w:val="000757B7"/>
    <w:rsid w:val="00092875"/>
    <w:rsid w:val="000974B9"/>
    <w:rsid w:val="000A098C"/>
    <w:rsid w:val="000A4C52"/>
    <w:rsid w:val="000B475B"/>
    <w:rsid w:val="000B6BB6"/>
    <w:rsid w:val="000C50C8"/>
    <w:rsid w:val="000C5819"/>
    <w:rsid w:val="000C6ABC"/>
    <w:rsid w:val="000C7329"/>
    <w:rsid w:val="000D045B"/>
    <w:rsid w:val="000D2DA7"/>
    <w:rsid w:val="000D3197"/>
    <w:rsid w:val="000D3214"/>
    <w:rsid w:val="000D348F"/>
    <w:rsid w:val="000D44A8"/>
    <w:rsid w:val="000D7257"/>
    <w:rsid w:val="000D73D5"/>
    <w:rsid w:val="000E4846"/>
    <w:rsid w:val="000E55FA"/>
    <w:rsid w:val="000F4522"/>
    <w:rsid w:val="000F5727"/>
    <w:rsid w:val="00100C23"/>
    <w:rsid w:val="001070DB"/>
    <w:rsid w:val="00112580"/>
    <w:rsid w:val="00117178"/>
    <w:rsid w:val="00120760"/>
    <w:rsid w:val="00125A06"/>
    <w:rsid w:val="001336FF"/>
    <w:rsid w:val="0014397B"/>
    <w:rsid w:val="00145F68"/>
    <w:rsid w:val="00150F61"/>
    <w:rsid w:val="00167D02"/>
    <w:rsid w:val="00170B9A"/>
    <w:rsid w:val="00177F01"/>
    <w:rsid w:val="001841B0"/>
    <w:rsid w:val="00185637"/>
    <w:rsid w:val="001A1B0B"/>
    <w:rsid w:val="001A48D8"/>
    <w:rsid w:val="001A7C8D"/>
    <w:rsid w:val="001A7D39"/>
    <w:rsid w:val="001B4046"/>
    <w:rsid w:val="001C6D61"/>
    <w:rsid w:val="001C7577"/>
    <w:rsid w:val="001D36AD"/>
    <w:rsid w:val="001D3C08"/>
    <w:rsid w:val="001D4316"/>
    <w:rsid w:val="001D52A0"/>
    <w:rsid w:val="001D7788"/>
    <w:rsid w:val="001E326D"/>
    <w:rsid w:val="001E4D3B"/>
    <w:rsid w:val="001F3C61"/>
    <w:rsid w:val="001F6D04"/>
    <w:rsid w:val="00200AB9"/>
    <w:rsid w:val="0020107C"/>
    <w:rsid w:val="00202B91"/>
    <w:rsid w:val="0021136D"/>
    <w:rsid w:val="002133DC"/>
    <w:rsid w:val="00217061"/>
    <w:rsid w:val="00220D95"/>
    <w:rsid w:val="00222B46"/>
    <w:rsid w:val="00230D44"/>
    <w:rsid w:val="00233167"/>
    <w:rsid w:val="00234C1C"/>
    <w:rsid w:val="002379BE"/>
    <w:rsid w:val="00237E6A"/>
    <w:rsid w:val="00242377"/>
    <w:rsid w:val="00247E91"/>
    <w:rsid w:val="00250817"/>
    <w:rsid w:val="0025457C"/>
    <w:rsid w:val="002552C7"/>
    <w:rsid w:val="00263DFB"/>
    <w:rsid w:val="00266A8F"/>
    <w:rsid w:val="002674E6"/>
    <w:rsid w:val="002706E0"/>
    <w:rsid w:val="00270B95"/>
    <w:rsid w:val="00270C9E"/>
    <w:rsid w:val="0028528A"/>
    <w:rsid w:val="002855BD"/>
    <w:rsid w:val="002930D8"/>
    <w:rsid w:val="002940BB"/>
    <w:rsid w:val="002A4C54"/>
    <w:rsid w:val="002B00C7"/>
    <w:rsid w:val="002B4C38"/>
    <w:rsid w:val="002B5AE3"/>
    <w:rsid w:val="002C3548"/>
    <w:rsid w:val="002C623E"/>
    <w:rsid w:val="002C72BA"/>
    <w:rsid w:val="002D237A"/>
    <w:rsid w:val="002D4340"/>
    <w:rsid w:val="002D7C21"/>
    <w:rsid w:val="002F0997"/>
    <w:rsid w:val="00306890"/>
    <w:rsid w:val="003107F9"/>
    <w:rsid w:val="0031118E"/>
    <w:rsid w:val="003112AA"/>
    <w:rsid w:val="003113B4"/>
    <w:rsid w:val="0031443C"/>
    <w:rsid w:val="0031581A"/>
    <w:rsid w:val="003209E2"/>
    <w:rsid w:val="00327D13"/>
    <w:rsid w:val="00334976"/>
    <w:rsid w:val="00340D86"/>
    <w:rsid w:val="00342051"/>
    <w:rsid w:val="00343F25"/>
    <w:rsid w:val="00346BA8"/>
    <w:rsid w:val="0035074A"/>
    <w:rsid w:val="00351B19"/>
    <w:rsid w:val="00351E43"/>
    <w:rsid w:val="003522F2"/>
    <w:rsid w:val="00363DE9"/>
    <w:rsid w:val="00366D12"/>
    <w:rsid w:val="003714CE"/>
    <w:rsid w:val="00374886"/>
    <w:rsid w:val="003803A4"/>
    <w:rsid w:val="00382A9C"/>
    <w:rsid w:val="00385918"/>
    <w:rsid w:val="00386216"/>
    <w:rsid w:val="00386BCF"/>
    <w:rsid w:val="00394003"/>
    <w:rsid w:val="003945EC"/>
    <w:rsid w:val="00394677"/>
    <w:rsid w:val="003A5CA3"/>
    <w:rsid w:val="003A779B"/>
    <w:rsid w:val="003B34E4"/>
    <w:rsid w:val="003C3A08"/>
    <w:rsid w:val="003C7F96"/>
    <w:rsid w:val="003D1BB0"/>
    <w:rsid w:val="003D3C3B"/>
    <w:rsid w:val="003E10EA"/>
    <w:rsid w:val="003E1E1B"/>
    <w:rsid w:val="003E4AB8"/>
    <w:rsid w:val="004010A3"/>
    <w:rsid w:val="0040316D"/>
    <w:rsid w:val="0040406D"/>
    <w:rsid w:val="00407447"/>
    <w:rsid w:val="00407C74"/>
    <w:rsid w:val="00412BCF"/>
    <w:rsid w:val="004154D3"/>
    <w:rsid w:val="00416D0F"/>
    <w:rsid w:val="00425CE5"/>
    <w:rsid w:val="00427E2F"/>
    <w:rsid w:val="00434FB1"/>
    <w:rsid w:val="0043758F"/>
    <w:rsid w:val="00445201"/>
    <w:rsid w:val="00464713"/>
    <w:rsid w:val="0046493D"/>
    <w:rsid w:val="00483932"/>
    <w:rsid w:val="004839C6"/>
    <w:rsid w:val="00483CFD"/>
    <w:rsid w:val="0049459D"/>
    <w:rsid w:val="004A032A"/>
    <w:rsid w:val="004A3BD1"/>
    <w:rsid w:val="004A5067"/>
    <w:rsid w:val="004A52CD"/>
    <w:rsid w:val="004B3099"/>
    <w:rsid w:val="004B6081"/>
    <w:rsid w:val="004C5363"/>
    <w:rsid w:val="004D0387"/>
    <w:rsid w:val="004D2DC6"/>
    <w:rsid w:val="004E3B14"/>
    <w:rsid w:val="004E6300"/>
    <w:rsid w:val="004F2283"/>
    <w:rsid w:val="004F26F6"/>
    <w:rsid w:val="004F4863"/>
    <w:rsid w:val="004F4DA0"/>
    <w:rsid w:val="004F6982"/>
    <w:rsid w:val="004F78DC"/>
    <w:rsid w:val="00507BFD"/>
    <w:rsid w:val="00515FD5"/>
    <w:rsid w:val="005221BA"/>
    <w:rsid w:val="00535845"/>
    <w:rsid w:val="00537427"/>
    <w:rsid w:val="005414C2"/>
    <w:rsid w:val="0055073E"/>
    <w:rsid w:val="0055246B"/>
    <w:rsid w:val="00556C92"/>
    <w:rsid w:val="00560BDE"/>
    <w:rsid w:val="00564692"/>
    <w:rsid w:val="00582C2A"/>
    <w:rsid w:val="00586BCA"/>
    <w:rsid w:val="00592AFB"/>
    <w:rsid w:val="00596133"/>
    <w:rsid w:val="005A3102"/>
    <w:rsid w:val="005A7264"/>
    <w:rsid w:val="005B32D4"/>
    <w:rsid w:val="005C0581"/>
    <w:rsid w:val="005C486D"/>
    <w:rsid w:val="005D7E0E"/>
    <w:rsid w:val="005E3113"/>
    <w:rsid w:val="006005F6"/>
    <w:rsid w:val="00600B87"/>
    <w:rsid w:val="006031E1"/>
    <w:rsid w:val="00603A1A"/>
    <w:rsid w:val="00604DCF"/>
    <w:rsid w:val="00610C26"/>
    <w:rsid w:val="00614D80"/>
    <w:rsid w:val="006205AC"/>
    <w:rsid w:val="0062070C"/>
    <w:rsid w:val="00632E77"/>
    <w:rsid w:val="0063466E"/>
    <w:rsid w:val="006455CF"/>
    <w:rsid w:val="00647567"/>
    <w:rsid w:val="00651FFC"/>
    <w:rsid w:val="00652C89"/>
    <w:rsid w:val="006535C5"/>
    <w:rsid w:val="006538AB"/>
    <w:rsid w:val="00653FB1"/>
    <w:rsid w:val="00656D76"/>
    <w:rsid w:val="00677CAF"/>
    <w:rsid w:val="00680E2B"/>
    <w:rsid w:val="00691977"/>
    <w:rsid w:val="00694B1A"/>
    <w:rsid w:val="0069709F"/>
    <w:rsid w:val="006A4BE8"/>
    <w:rsid w:val="006A550B"/>
    <w:rsid w:val="006B0615"/>
    <w:rsid w:val="006B5CE7"/>
    <w:rsid w:val="006B5F60"/>
    <w:rsid w:val="006C3C36"/>
    <w:rsid w:val="006C4951"/>
    <w:rsid w:val="006D3CBC"/>
    <w:rsid w:val="006D4451"/>
    <w:rsid w:val="006E43B8"/>
    <w:rsid w:val="006E5441"/>
    <w:rsid w:val="006F127C"/>
    <w:rsid w:val="0070499B"/>
    <w:rsid w:val="00711C9C"/>
    <w:rsid w:val="00712D11"/>
    <w:rsid w:val="00722D00"/>
    <w:rsid w:val="00730964"/>
    <w:rsid w:val="00732314"/>
    <w:rsid w:val="00734242"/>
    <w:rsid w:val="007401CC"/>
    <w:rsid w:val="00740BE5"/>
    <w:rsid w:val="00741756"/>
    <w:rsid w:val="00745557"/>
    <w:rsid w:val="0074566C"/>
    <w:rsid w:val="00751018"/>
    <w:rsid w:val="00767802"/>
    <w:rsid w:val="007732CB"/>
    <w:rsid w:val="00777218"/>
    <w:rsid w:val="00780BAB"/>
    <w:rsid w:val="00794067"/>
    <w:rsid w:val="00794BE1"/>
    <w:rsid w:val="0079731B"/>
    <w:rsid w:val="007A0983"/>
    <w:rsid w:val="007B154E"/>
    <w:rsid w:val="007F03E8"/>
    <w:rsid w:val="007F0B4F"/>
    <w:rsid w:val="007F0D0E"/>
    <w:rsid w:val="007F18E2"/>
    <w:rsid w:val="007F1AE6"/>
    <w:rsid w:val="007F2F30"/>
    <w:rsid w:val="007F516F"/>
    <w:rsid w:val="00811F27"/>
    <w:rsid w:val="0081247C"/>
    <w:rsid w:val="00812EAE"/>
    <w:rsid w:val="008134C7"/>
    <w:rsid w:val="00825975"/>
    <w:rsid w:val="00826E81"/>
    <w:rsid w:val="008317D3"/>
    <w:rsid w:val="0084126B"/>
    <w:rsid w:val="00853D32"/>
    <w:rsid w:val="008548CA"/>
    <w:rsid w:val="00855B2C"/>
    <w:rsid w:val="00863701"/>
    <w:rsid w:val="00863D47"/>
    <w:rsid w:val="00871760"/>
    <w:rsid w:val="00874980"/>
    <w:rsid w:val="00874A90"/>
    <w:rsid w:val="00880E22"/>
    <w:rsid w:val="00884D2A"/>
    <w:rsid w:val="0088597A"/>
    <w:rsid w:val="00885BDE"/>
    <w:rsid w:val="00885D31"/>
    <w:rsid w:val="008942D9"/>
    <w:rsid w:val="008956A5"/>
    <w:rsid w:val="00895733"/>
    <w:rsid w:val="008A1F83"/>
    <w:rsid w:val="008A3632"/>
    <w:rsid w:val="008A519E"/>
    <w:rsid w:val="008A6221"/>
    <w:rsid w:val="008A7F07"/>
    <w:rsid w:val="008B2716"/>
    <w:rsid w:val="008B37D6"/>
    <w:rsid w:val="008C4B5A"/>
    <w:rsid w:val="008D112F"/>
    <w:rsid w:val="008D2811"/>
    <w:rsid w:val="008D5DA0"/>
    <w:rsid w:val="008D5EB6"/>
    <w:rsid w:val="008E7C58"/>
    <w:rsid w:val="008F3085"/>
    <w:rsid w:val="008F3228"/>
    <w:rsid w:val="008F6E09"/>
    <w:rsid w:val="00900E11"/>
    <w:rsid w:val="00904105"/>
    <w:rsid w:val="009042A8"/>
    <w:rsid w:val="00906C43"/>
    <w:rsid w:val="00913075"/>
    <w:rsid w:val="0091708B"/>
    <w:rsid w:val="0092009A"/>
    <w:rsid w:val="00927ADB"/>
    <w:rsid w:val="00932C2C"/>
    <w:rsid w:val="0093543A"/>
    <w:rsid w:val="009404A2"/>
    <w:rsid w:val="00945D7D"/>
    <w:rsid w:val="00952DD7"/>
    <w:rsid w:val="009611A4"/>
    <w:rsid w:val="0096518E"/>
    <w:rsid w:val="00973E04"/>
    <w:rsid w:val="00974899"/>
    <w:rsid w:val="00975EF1"/>
    <w:rsid w:val="00980188"/>
    <w:rsid w:val="00996D5C"/>
    <w:rsid w:val="009A467F"/>
    <w:rsid w:val="009A7B5D"/>
    <w:rsid w:val="009B5D59"/>
    <w:rsid w:val="009D15FC"/>
    <w:rsid w:val="009E5A6E"/>
    <w:rsid w:val="009E5A97"/>
    <w:rsid w:val="009E7258"/>
    <w:rsid w:val="009F0E7C"/>
    <w:rsid w:val="009F2FCC"/>
    <w:rsid w:val="009F4B77"/>
    <w:rsid w:val="00A016C6"/>
    <w:rsid w:val="00A109D4"/>
    <w:rsid w:val="00A13F87"/>
    <w:rsid w:val="00A14A42"/>
    <w:rsid w:val="00A14F40"/>
    <w:rsid w:val="00A161BA"/>
    <w:rsid w:val="00A2078A"/>
    <w:rsid w:val="00A23575"/>
    <w:rsid w:val="00A26793"/>
    <w:rsid w:val="00A30A54"/>
    <w:rsid w:val="00A31069"/>
    <w:rsid w:val="00A41609"/>
    <w:rsid w:val="00A4652C"/>
    <w:rsid w:val="00A51960"/>
    <w:rsid w:val="00A527AE"/>
    <w:rsid w:val="00A536A9"/>
    <w:rsid w:val="00A55612"/>
    <w:rsid w:val="00A67AF5"/>
    <w:rsid w:val="00A716EF"/>
    <w:rsid w:val="00A85090"/>
    <w:rsid w:val="00A90757"/>
    <w:rsid w:val="00A90CBE"/>
    <w:rsid w:val="00A9219C"/>
    <w:rsid w:val="00A950A2"/>
    <w:rsid w:val="00AA4218"/>
    <w:rsid w:val="00AA72FF"/>
    <w:rsid w:val="00AA7B01"/>
    <w:rsid w:val="00AB1300"/>
    <w:rsid w:val="00AB189E"/>
    <w:rsid w:val="00AB2080"/>
    <w:rsid w:val="00AB5544"/>
    <w:rsid w:val="00AC03B9"/>
    <w:rsid w:val="00AC07DA"/>
    <w:rsid w:val="00AC09C8"/>
    <w:rsid w:val="00AC41B7"/>
    <w:rsid w:val="00AC5A6D"/>
    <w:rsid w:val="00AD3FCE"/>
    <w:rsid w:val="00AD6CAD"/>
    <w:rsid w:val="00AF0494"/>
    <w:rsid w:val="00AF29FF"/>
    <w:rsid w:val="00AF40A0"/>
    <w:rsid w:val="00B173AF"/>
    <w:rsid w:val="00B36A9E"/>
    <w:rsid w:val="00B4049E"/>
    <w:rsid w:val="00B42FE7"/>
    <w:rsid w:val="00B4510F"/>
    <w:rsid w:val="00B47081"/>
    <w:rsid w:val="00B550DC"/>
    <w:rsid w:val="00B56050"/>
    <w:rsid w:val="00B56AA8"/>
    <w:rsid w:val="00B60DDA"/>
    <w:rsid w:val="00B631DB"/>
    <w:rsid w:val="00B6387D"/>
    <w:rsid w:val="00B64BBA"/>
    <w:rsid w:val="00B64F0C"/>
    <w:rsid w:val="00B666B7"/>
    <w:rsid w:val="00B67590"/>
    <w:rsid w:val="00B84889"/>
    <w:rsid w:val="00B862E0"/>
    <w:rsid w:val="00B90DBE"/>
    <w:rsid w:val="00B9176A"/>
    <w:rsid w:val="00B918E3"/>
    <w:rsid w:val="00BA0BB1"/>
    <w:rsid w:val="00BA11C2"/>
    <w:rsid w:val="00BB09CF"/>
    <w:rsid w:val="00BB17AB"/>
    <w:rsid w:val="00BB5932"/>
    <w:rsid w:val="00BB7355"/>
    <w:rsid w:val="00BC4B39"/>
    <w:rsid w:val="00BC5959"/>
    <w:rsid w:val="00BD50B1"/>
    <w:rsid w:val="00BD6CA1"/>
    <w:rsid w:val="00BF37CD"/>
    <w:rsid w:val="00C00650"/>
    <w:rsid w:val="00C14A52"/>
    <w:rsid w:val="00C169FF"/>
    <w:rsid w:val="00C2075D"/>
    <w:rsid w:val="00C25030"/>
    <w:rsid w:val="00C27005"/>
    <w:rsid w:val="00C2785A"/>
    <w:rsid w:val="00C3311C"/>
    <w:rsid w:val="00C3518D"/>
    <w:rsid w:val="00C37B9F"/>
    <w:rsid w:val="00C44780"/>
    <w:rsid w:val="00C4569A"/>
    <w:rsid w:val="00C46F1E"/>
    <w:rsid w:val="00C47238"/>
    <w:rsid w:val="00C51A9E"/>
    <w:rsid w:val="00C572E7"/>
    <w:rsid w:val="00C573FE"/>
    <w:rsid w:val="00C60DE9"/>
    <w:rsid w:val="00C65F43"/>
    <w:rsid w:val="00C74CB7"/>
    <w:rsid w:val="00C80A46"/>
    <w:rsid w:val="00C93552"/>
    <w:rsid w:val="00C95ED6"/>
    <w:rsid w:val="00C96031"/>
    <w:rsid w:val="00C96E9F"/>
    <w:rsid w:val="00C97B60"/>
    <w:rsid w:val="00CA2E7C"/>
    <w:rsid w:val="00CA3143"/>
    <w:rsid w:val="00CA342E"/>
    <w:rsid w:val="00CA6ADE"/>
    <w:rsid w:val="00CB332C"/>
    <w:rsid w:val="00CB7683"/>
    <w:rsid w:val="00CC3D47"/>
    <w:rsid w:val="00CC6654"/>
    <w:rsid w:val="00CD21DB"/>
    <w:rsid w:val="00CD3BA8"/>
    <w:rsid w:val="00CD4CFC"/>
    <w:rsid w:val="00CD647F"/>
    <w:rsid w:val="00CE640D"/>
    <w:rsid w:val="00CE7B7F"/>
    <w:rsid w:val="00CE7FFA"/>
    <w:rsid w:val="00CF3299"/>
    <w:rsid w:val="00D30FAB"/>
    <w:rsid w:val="00D33F6C"/>
    <w:rsid w:val="00D34BDC"/>
    <w:rsid w:val="00D35EB8"/>
    <w:rsid w:val="00D43F63"/>
    <w:rsid w:val="00D47135"/>
    <w:rsid w:val="00D60AB6"/>
    <w:rsid w:val="00D675CE"/>
    <w:rsid w:val="00D74D88"/>
    <w:rsid w:val="00D81DB5"/>
    <w:rsid w:val="00D85E9C"/>
    <w:rsid w:val="00D915BB"/>
    <w:rsid w:val="00D94083"/>
    <w:rsid w:val="00D95504"/>
    <w:rsid w:val="00D97FAA"/>
    <w:rsid w:val="00DA0C7B"/>
    <w:rsid w:val="00DA36A2"/>
    <w:rsid w:val="00DA72DE"/>
    <w:rsid w:val="00DB12C2"/>
    <w:rsid w:val="00DB3231"/>
    <w:rsid w:val="00DB54CF"/>
    <w:rsid w:val="00DB5BF3"/>
    <w:rsid w:val="00DC0A0D"/>
    <w:rsid w:val="00DC3DC4"/>
    <w:rsid w:val="00DC40F2"/>
    <w:rsid w:val="00DD196E"/>
    <w:rsid w:val="00DF3502"/>
    <w:rsid w:val="00DF598B"/>
    <w:rsid w:val="00DF7BEE"/>
    <w:rsid w:val="00E14AC0"/>
    <w:rsid w:val="00E2677F"/>
    <w:rsid w:val="00E27407"/>
    <w:rsid w:val="00E31627"/>
    <w:rsid w:val="00E3644F"/>
    <w:rsid w:val="00E420CF"/>
    <w:rsid w:val="00E42D32"/>
    <w:rsid w:val="00E43E8D"/>
    <w:rsid w:val="00E51785"/>
    <w:rsid w:val="00E54F1E"/>
    <w:rsid w:val="00E6148D"/>
    <w:rsid w:val="00E625C9"/>
    <w:rsid w:val="00E63BD3"/>
    <w:rsid w:val="00E6575F"/>
    <w:rsid w:val="00E71A2B"/>
    <w:rsid w:val="00E731A4"/>
    <w:rsid w:val="00E7634C"/>
    <w:rsid w:val="00E814C1"/>
    <w:rsid w:val="00E86233"/>
    <w:rsid w:val="00E8661D"/>
    <w:rsid w:val="00E90271"/>
    <w:rsid w:val="00E90CBC"/>
    <w:rsid w:val="00E91C2D"/>
    <w:rsid w:val="00E937B6"/>
    <w:rsid w:val="00E95D21"/>
    <w:rsid w:val="00EA09FD"/>
    <w:rsid w:val="00EA3E86"/>
    <w:rsid w:val="00EA57F2"/>
    <w:rsid w:val="00EB274F"/>
    <w:rsid w:val="00EC3D73"/>
    <w:rsid w:val="00ED45E6"/>
    <w:rsid w:val="00ED4754"/>
    <w:rsid w:val="00ED4815"/>
    <w:rsid w:val="00ED77D0"/>
    <w:rsid w:val="00ED7F99"/>
    <w:rsid w:val="00EE1978"/>
    <w:rsid w:val="00EE4338"/>
    <w:rsid w:val="00EE66CE"/>
    <w:rsid w:val="00EE6916"/>
    <w:rsid w:val="00EF2933"/>
    <w:rsid w:val="00EF345A"/>
    <w:rsid w:val="00EF72DC"/>
    <w:rsid w:val="00F1415C"/>
    <w:rsid w:val="00F218E5"/>
    <w:rsid w:val="00F275FD"/>
    <w:rsid w:val="00F30959"/>
    <w:rsid w:val="00F34F32"/>
    <w:rsid w:val="00F359B3"/>
    <w:rsid w:val="00F36EF1"/>
    <w:rsid w:val="00F40497"/>
    <w:rsid w:val="00F42592"/>
    <w:rsid w:val="00F45F5B"/>
    <w:rsid w:val="00F461DD"/>
    <w:rsid w:val="00F5275D"/>
    <w:rsid w:val="00F5768A"/>
    <w:rsid w:val="00F656AC"/>
    <w:rsid w:val="00F65F13"/>
    <w:rsid w:val="00F709AE"/>
    <w:rsid w:val="00F768E1"/>
    <w:rsid w:val="00F77F2D"/>
    <w:rsid w:val="00F80E61"/>
    <w:rsid w:val="00F8302A"/>
    <w:rsid w:val="00F857B9"/>
    <w:rsid w:val="00F90A9F"/>
    <w:rsid w:val="00FB2815"/>
    <w:rsid w:val="00FB4353"/>
    <w:rsid w:val="00FC30DC"/>
    <w:rsid w:val="00FC32C8"/>
    <w:rsid w:val="00FC44A2"/>
    <w:rsid w:val="00FC6E8B"/>
    <w:rsid w:val="00FC73DB"/>
    <w:rsid w:val="00FC7827"/>
    <w:rsid w:val="00FD27C9"/>
    <w:rsid w:val="00FE1DD2"/>
    <w:rsid w:val="00FE6B4F"/>
    <w:rsid w:val="00FF1B93"/>
    <w:rsid w:val="00FF4325"/>
    <w:rsid w:val="00FF539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E41085-D645-4D67-BC38-4C2FCD7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E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45E6"/>
    <w:pPr>
      <w:keepNext/>
      <w:shd w:val="clear" w:color="auto" w:fill="FFFFFF"/>
      <w:spacing w:before="77" w:line="278" w:lineRule="exact"/>
      <w:ind w:right="34" w:firstLine="2835"/>
      <w:jc w:val="both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45E6"/>
    <w:pPr>
      <w:keepNext/>
      <w:shd w:val="clear" w:color="auto" w:fill="FFFFFF"/>
      <w:spacing w:line="614" w:lineRule="exact"/>
      <w:ind w:left="2880" w:right="-338" w:firstLine="720"/>
      <w:jc w:val="both"/>
      <w:outlineLvl w:val="1"/>
    </w:pPr>
    <w:rPr>
      <w:b/>
      <w:bCs/>
      <w:sz w:val="22"/>
      <w:szCs w:val="2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45E6"/>
    <w:pPr>
      <w:keepNext/>
      <w:shd w:val="clear" w:color="auto" w:fill="FFFFFF"/>
      <w:ind w:left="3600" w:hanging="2880"/>
      <w:jc w:val="center"/>
      <w:outlineLvl w:val="2"/>
    </w:pPr>
    <w:rPr>
      <w:b/>
      <w:bCs/>
      <w:color w:val="000000"/>
      <w:spacing w:val="2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D45E6"/>
    <w:pPr>
      <w:keepNext/>
      <w:shd w:val="clear" w:color="auto" w:fill="FFFFFF"/>
      <w:spacing w:before="264" w:line="274" w:lineRule="exact"/>
      <w:jc w:val="both"/>
      <w:outlineLvl w:val="3"/>
    </w:pPr>
    <w:rPr>
      <w:b/>
      <w:bCs/>
      <w:color w:val="000000"/>
      <w:spacing w:val="-3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D45E6"/>
    <w:pPr>
      <w:keepNext/>
      <w:shd w:val="clear" w:color="auto" w:fill="FFFFFF"/>
      <w:spacing w:before="254"/>
      <w:ind w:left="1032"/>
      <w:jc w:val="both"/>
      <w:outlineLvl w:val="4"/>
    </w:pPr>
    <w:rPr>
      <w:b/>
      <w:bCs/>
      <w:color w:val="000000"/>
      <w:spacing w:val="-8"/>
      <w:sz w:val="22"/>
      <w:szCs w:val="2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D45E6"/>
    <w:pPr>
      <w:keepNext/>
      <w:shd w:val="clear" w:color="auto" w:fill="FFFFFF"/>
      <w:spacing w:before="264" w:line="274" w:lineRule="exact"/>
      <w:ind w:left="1037"/>
      <w:jc w:val="both"/>
      <w:outlineLvl w:val="5"/>
    </w:pPr>
    <w:rPr>
      <w:b/>
      <w:bCs/>
      <w:color w:val="000000"/>
      <w:spacing w:val="-3"/>
      <w:sz w:val="22"/>
      <w:szCs w:val="22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D45E6"/>
    <w:pPr>
      <w:keepNext/>
      <w:shd w:val="clear" w:color="auto" w:fill="FFFFFF"/>
      <w:ind w:left="2880" w:hanging="2880"/>
      <w:jc w:val="center"/>
      <w:outlineLvl w:val="6"/>
    </w:pPr>
    <w:rPr>
      <w:b/>
      <w:bCs/>
      <w:color w:val="000000"/>
      <w:spacing w:val="-8"/>
      <w:sz w:val="24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D45E6"/>
    <w:pPr>
      <w:keepNext/>
      <w:shd w:val="clear" w:color="auto" w:fill="FFFFFF"/>
      <w:spacing w:before="264" w:line="274" w:lineRule="exact"/>
      <w:ind w:left="1037" w:hanging="39"/>
      <w:jc w:val="both"/>
      <w:outlineLvl w:val="7"/>
    </w:pPr>
    <w:rPr>
      <w:b/>
      <w:bCs/>
      <w:color w:val="000000"/>
      <w:spacing w:val="-3"/>
      <w:sz w:val="22"/>
      <w:szCs w:val="22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D45E6"/>
    <w:pPr>
      <w:keepNext/>
      <w:shd w:val="clear" w:color="auto" w:fill="FFFFFF"/>
      <w:spacing w:before="264"/>
      <w:ind w:firstLine="403"/>
      <w:jc w:val="both"/>
      <w:outlineLvl w:val="8"/>
    </w:pPr>
    <w:rPr>
      <w:b/>
      <w:bCs/>
      <w:color w:val="000000"/>
      <w:spacing w:val="-3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B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6B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6B9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36B9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6B9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36B9B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36B9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36B9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36B9B"/>
    <w:rPr>
      <w:rFonts w:ascii="Cambria" w:hAnsi="Cambria" w:cs="Cambria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ED45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footer"/>
    <w:basedOn w:val="a"/>
    <w:link w:val="a4"/>
    <w:uiPriority w:val="99"/>
    <w:rsid w:val="00ED45E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locked/>
    <w:rsid w:val="00036B9B"/>
    <w:rPr>
      <w:sz w:val="20"/>
      <w:szCs w:val="20"/>
    </w:rPr>
  </w:style>
  <w:style w:type="character" w:styleId="a5">
    <w:name w:val="page number"/>
    <w:basedOn w:val="a0"/>
    <w:uiPriority w:val="99"/>
    <w:rsid w:val="00ED45E6"/>
  </w:style>
  <w:style w:type="paragraph" w:styleId="a6">
    <w:name w:val="Block Text"/>
    <w:basedOn w:val="a"/>
    <w:uiPriority w:val="99"/>
    <w:rsid w:val="00ED45E6"/>
    <w:pPr>
      <w:shd w:val="clear" w:color="auto" w:fill="FFFFFF"/>
      <w:spacing w:before="782" w:line="250" w:lineRule="exact"/>
      <w:ind w:left="2827" w:right="2765"/>
      <w:jc w:val="center"/>
    </w:pPr>
    <w:rPr>
      <w:b/>
      <w:bCs/>
      <w:color w:val="000000"/>
      <w:spacing w:val="-4"/>
      <w:sz w:val="25"/>
      <w:szCs w:val="25"/>
      <w:lang w:val="uk-UA"/>
    </w:rPr>
  </w:style>
  <w:style w:type="paragraph" w:styleId="a7">
    <w:name w:val="Body Text"/>
    <w:basedOn w:val="a"/>
    <w:link w:val="a8"/>
    <w:uiPriority w:val="99"/>
    <w:rsid w:val="00ED45E6"/>
    <w:pPr>
      <w:shd w:val="clear" w:color="auto" w:fill="FFFFFF"/>
      <w:spacing w:before="77" w:line="278" w:lineRule="exact"/>
      <w:ind w:right="34"/>
      <w:jc w:val="both"/>
    </w:pPr>
    <w:rPr>
      <w:sz w:val="22"/>
      <w:szCs w:val="22"/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036B9B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ED45E6"/>
    <w:pPr>
      <w:shd w:val="clear" w:color="auto" w:fill="FFFFFF"/>
      <w:spacing w:before="264" w:line="274" w:lineRule="exact"/>
      <w:ind w:right="437" w:firstLine="873"/>
      <w:jc w:val="both"/>
    </w:pPr>
    <w:rPr>
      <w:color w:val="000000"/>
      <w:spacing w:val="-3"/>
      <w:sz w:val="22"/>
      <w:szCs w:val="22"/>
      <w:lang w:val="uk-UA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036B9B"/>
    <w:rPr>
      <w:sz w:val="20"/>
      <w:szCs w:val="20"/>
    </w:rPr>
  </w:style>
  <w:style w:type="paragraph" w:styleId="21">
    <w:name w:val="Body Text 2"/>
    <w:basedOn w:val="a"/>
    <w:link w:val="22"/>
    <w:uiPriority w:val="99"/>
    <w:rsid w:val="00ED45E6"/>
    <w:pPr>
      <w:shd w:val="clear" w:color="auto" w:fill="FFFFFF"/>
      <w:jc w:val="both"/>
    </w:pPr>
    <w:rPr>
      <w:b/>
      <w:bCs/>
      <w:color w:val="000000"/>
      <w:spacing w:val="-8"/>
      <w:sz w:val="25"/>
      <w:szCs w:val="25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036B9B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ED45E6"/>
    <w:pPr>
      <w:shd w:val="clear" w:color="auto" w:fill="FFFFFF"/>
      <w:spacing w:before="264" w:line="274" w:lineRule="exact"/>
      <w:ind w:right="579" w:firstLine="403"/>
      <w:jc w:val="both"/>
    </w:pPr>
    <w:rPr>
      <w:color w:val="000000"/>
      <w:spacing w:val="-3"/>
      <w:sz w:val="22"/>
      <w:szCs w:val="22"/>
      <w:lang w:val="uk-UA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036B9B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ED45E6"/>
    <w:pPr>
      <w:shd w:val="clear" w:color="auto" w:fill="FFFFFF"/>
      <w:tabs>
        <w:tab w:val="left" w:pos="946"/>
      </w:tabs>
      <w:ind w:left="701"/>
      <w:jc w:val="center"/>
    </w:pPr>
    <w:rPr>
      <w:b/>
      <w:bCs/>
      <w:color w:val="000000"/>
      <w:spacing w:val="-9"/>
      <w:sz w:val="22"/>
      <w:szCs w:val="22"/>
      <w:lang w:val="uk-U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036B9B"/>
    <w:rPr>
      <w:sz w:val="16"/>
      <w:szCs w:val="16"/>
    </w:rPr>
  </w:style>
  <w:style w:type="paragraph" w:styleId="ab">
    <w:name w:val="header"/>
    <w:basedOn w:val="a"/>
    <w:link w:val="ac"/>
    <w:uiPriority w:val="99"/>
    <w:rsid w:val="00ED45E6"/>
    <w:pPr>
      <w:tabs>
        <w:tab w:val="center" w:pos="4153"/>
        <w:tab w:val="right" w:pos="8306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036B9B"/>
    <w:rPr>
      <w:sz w:val="20"/>
      <w:szCs w:val="20"/>
    </w:rPr>
  </w:style>
  <w:style w:type="paragraph" w:styleId="ad">
    <w:name w:val="Title"/>
    <w:basedOn w:val="a"/>
    <w:link w:val="ae"/>
    <w:uiPriority w:val="99"/>
    <w:qFormat/>
    <w:rsid w:val="00ED45E6"/>
    <w:pPr>
      <w:widowControl/>
      <w:autoSpaceDE/>
      <w:autoSpaceDN/>
      <w:adjustRightInd/>
      <w:ind w:right="-165" w:firstLine="720"/>
      <w:jc w:val="center"/>
    </w:pPr>
    <w:rPr>
      <w:b/>
      <w:bCs/>
      <w:sz w:val="24"/>
      <w:szCs w:val="24"/>
    </w:rPr>
  </w:style>
  <w:style w:type="character" w:customStyle="1" w:styleId="ae">
    <w:name w:val="Назва Знак"/>
    <w:basedOn w:val="a0"/>
    <w:link w:val="ad"/>
    <w:uiPriority w:val="99"/>
    <w:locked/>
    <w:rsid w:val="00036B9B"/>
    <w:rPr>
      <w:rFonts w:ascii="Cambria" w:hAnsi="Cambria" w:cs="Cambria"/>
      <w:b/>
      <w:bCs/>
      <w:kern w:val="28"/>
      <w:sz w:val="32"/>
      <w:szCs w:val="32"/>
    </w:rPr>
  </w:style>
  <w:style w:type="table" w:styleId="af">
    <w:name w:val="Table Grid"/>
    <w:basedOn w:val="a1"/>
    <w:uiPriority w:val="99"/>
    <w:rsid w:val="00E5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uiPriority w:val="99"/>
    <w:rsid w:val="00ED45E6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semiHidden/>
    <w:locked/>
    <w:rsid w:val="00036B9B"/>
    <w:rPr>
      <w:sz w:val="16"/>
      <w:szCs w:val="16"/>
    </w:rPr>
  </w:style>
  <w:style w:type="paragraph" w:styleId="af0">
    <w:name w:val="List Paragraph"/>
    <w:basedOn w:val="a"/>
    <w:uiPriority w:val="99"/>
    <w:qFormat/>
    <w:rsid w:val="002B5AE3"/>
    <w:pPr>
      <w:ind w:left="720"/>
    </w:pPr>
  </w:style>
  <w:style w:type="paragraph" w:styleId="af1">
    <w:name w:val="Balloon Text"/>
    <w:basedOn w:val="a"/>
    <w:link w:val="af2"/>
    <w:uiPriority w:val="99"/>
    <w:semiHidden/>
    <w:rsid w:val="00BB5932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81247C"/>
    <w:rPr>
      <w:rFonts w:ascii="Tahoma" w:hAnsi="Tahoma" w:cs="Tahoma"/>
      <w:sz w:val="16"/>
      <w:szCs w:val="16"/>
    </w:rPr>
  </w:style>
  <w:style w:type="character" w:customStyle="1" w:styleId="customfontstyle">
    <w:name w:val="customfontstyle"/>
    <w:basedOn w:val="a0"/>
    <w:rsid w:val="005E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351F-C100-42AD-8B0E-5A6882E6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Акціонерна енергопостачальна компанія</vt:lpstr>
    </vt:vector>
  </TitlesOfParts>
  <Company>Киевэнерго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Акціонерна енергопостачальна компанія</dc:title>
  <dc:creator>stecenko</dc:creator>
  <cp:lastModifiedBy>pto</cp:lastModifiedBy>
  <cp:revision>4</cp:revision>
  <cp:lastPrinted>2021-04-02T12:45:00Z</cp:lastPrinted>
  <dcterms:created xsi:type="dcterms:W3CDTF">2021-04-02T12:46:00Z</dcterms:created>
  <dcterms:modified xsi:type="dcterms:W3CDTF">2024-10-03T12:29:00Z</dcterms:modified>
</cp:coreProperties>
</file>