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B3" w:rsidRPr="00C34CCC" w:rsidRDefault="00C34CCC" w:rsidP="00C34CCC">
      <w:pPr>
        <w:jc w:val="center"/>
        <w:rPr>
          <w:b/>
          <w:lang w:val="uk-UA"/>
        </w:rPr>
      </w:pPr>
      <w:r w:rsidRPr="00C34CCC">
        <w:rPr>
          <w:b/>
          <w:lang w:val="uk-UA"/>
        </w:rPr>
        <w:t>ТЕХНІЧНЕ ЗАВДАННЯ</w:t>
      </w:r>
    </w:p>
    <w:p w:rsidR="00C34CCC" w:rsidRPr="00C34CCC" w:rsidRDefault="00C34CCC" w:rsidP="00C34CCC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gram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розроблення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технічного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рішення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щодо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встановлення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сонячної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електростанції</w:t>
      </w:r>
      <w:proofErr w:type="spellEnd"/>
    </w:p>
    <w:p w:rsidR="00C34CCC" w:rsidRPr="00C34CCC" w:rsidRDefault="00C34CCC" w:rsidP="00C34CCC"/>
    <w:p w:rsidR="00C34CCC" w:rsidRPr="00C34CCC" w:rsidRDefault="00C34CCC" w:rsidP="00C34CCC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C34CCC">
        <w:rPr>
          <w:rFonts w:ascii="Times New Roman" w:hAnsi="Times New Roman" w:cs="Times New Roman"/>
          <w:b/>
          <w:color w:val="auto"/>
        </w:rPr>
        <w:t>1. Мета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proofErr w:type="spellStart"/>
      <w:r w:rsidRPr="00C34CCC">
        <w:t>Розробити</w:t>
      </w:r>
      <w:proofErr w:type="spellEnd"/>
      <w:r w:rsidRPr="00C34CCC">
        <w:t xml:space="preserve"> </w:t>
      </w:r>
      <w:proofErr w:type="spellStart"/>
      <w:r w:rsidRPr="00C34CCC">
        <w:t>оптимальне</w:t>
      </w:r>
      <w:proofErr w:type="spellEnd"/>
      <w:r w:rsidRPr="00C34CCC">
        <w:t xml:space="preserve"> </w:t>
      </w:r>
      <w:proofErr w:type="spellStart"/>
      <w:r w:rsidRPr="00C34CCC">
        <w:t>технічне</w:t>
      </w:r>
      <w:proofErr w:type="spellEnd"/>
      <w:r w:rsidRPr="00C34CCC">
        <w:t xml:space="preserve"> </w:t>
      </w:r>
      <w:proofErr w:type="spellStart"/>
      <w:r w:rsidRPr="00C34CCC">
        <w:t>рішення</w:t>
      </w:r>
      <w:proofErr w:type="spellEnd"/>
      <w:r w:rsidRPr="00C34CCC">
        <w:t xml:space="preserve"> щодо </w:t>
      </w:r>
      <w:proofErr w:type="spellStart"/>
      <w:r w:rsidRPr="00C34CCC">
        <w:t>встановлення</w:t>
      </w:r>
      <w:proofErr w:type="spellEnd"/>
      <w:r w:rsidRPr="00C34CCC">
        <w:t xml:space="preserve"> </w:t>
      </w:r>
      <w:proofErr w:type="spellStart"/>
      <w:r w:rsidRPr="00C34CCC">
        <w:t>сонячної</w:t>
      </w:r>
      <w:proofErr w:type="spellEnd"/>
      <w:r w:rsidRPr="00C34CCC">
        <w:t xml:space="preserve"> </w:t>
      </w:r>
      <w:proofErr w:type="spellStart"/>
      <w:r w:rsidRPr="00C34CCC">
        <w:t>електростанції</w:t>
      </w:r>
      <w:proofErr w:type="spellEnd"/>
      <w:r w:rsidRPr="00C34CCC">
        <w:t xml:space="preserve"> (СЕС) на </w:t>
      </w:r>
      <w:proofErr w:type="spellStart"/>
      <w:r w:rsidRPr="00C34CCC">
        <w:t>покрівлі</w:t>
      </w:r>
      <w:proofErr w:type="spellEnd"/>
      <w:r w:rsidRPr="00C34CCC">
        <w:t xml:space="preserve"> </w:t>
      </w:r>
      <w:proofErr w:type="spellStart"/>
      <w:r w:rsidRPr="00C34CCC">
        <w:t>будівлі</w:t>
      </w:r>
      <w:proofErr w:type="spellEnd"/>
      <w:r w:rsidRPr="00C34CCC">
        <w:t xml:space="preserve"> </w:t>
      </w:r>
      <w:proofErr w:type="spellStart"/>
      <w:r w:rsidRPr="00C34CCC">
        <w:t>підприємства</w:t>
      </w:r>
      <w:proofErr w:type="spellEnd"/>
      <w:r w:rsidRPr="00C34CCC">
        <w:t xml:space="preserve"> для </w:t>
      </w:r>
      <w:proofErr w:type="spellStart"/>
      <w:r w:rsidRPr="00C34CCC">
        <w:t>забезпечення</w:t>
      </w:r>
      <w:proofErr w:type="spellEnd"/>
      <w:r w:rsidRPr="00C34CCC">
        <w:t xml:space="preserve"> </w:t>
      </w:r>
      <w:proofErr w:type="spellStart"/>
      <w:r w:rsidRPr="00C34CCC">
        <w:t>власного</w:t>
      </w:r>
      <w:proofErr w:type="spellEnd"/>
      <w:r w:rsidRPr="00C34CCC">
        <w:t xml:space="preserve"> </w:t>
      </w:r>
      <w:proofErr w:type="spellStart"/>
      <w:r w:rsidRPr="00C34CCC">
        <w:t>споживання</w:t>
      </w:r>
      <w:proofErr w:type="spellEnd"/>
      <w:r w:rsidRPr="00C34CCC">
        <w:t xml:space="preserve"> </w:t>
      </w:r>
      <w:proofErr w:type="spellStart"/>
      <w:r w:rsidRPr="00C34CCC">
        <w:t>електричної</w:t>
      </w:r>
      <w:proofErr w:type="spellEnd"/>
      <w:r w:rsidRPr="00C34CCC">
        <w:t xml:space="preserve"> </w:t>
      </w:r>
      <w:proofErr w:type="spellStart"/>
      <w:r w:rsidRPr="00C34CCC">
        <w:t>енергії</w:t>
      </w:r>
      <w:proofErr w:type="spellEnd"/>
      <w:r w:rsidRPr="00C34CCC">
        <w:t>.</w:t>
      </w:r>
    </w:p>
    <w:p w:rsidR="00C34CCC" w:rsidRDefault="00C34CCC" w:rsidP="00C34CCC">
      <w:pPr>
        <w:pStyle w:val="a4"/>
        <w:spacing w:before="0" w:beforeAutospacing="0" w:after="0" w:afterAutospacing="0"/>
      </w:pPr>
      <w:proofErr w:type="spellStart"/>
      <w:r w:rsidRPr="00C34CCC">
        <w:t>Передбачити</w:t>
      </w:r>
      <w:proofErr w:type="spellEnd"/>
      <w:r w:rsidRPr="00C34CCC">
        <w:t xml:space="preserve"> максимально </w:t>
      </w:r>
      <w:proofErr w:type="spellStart"/>
      <w:r w:rsidRPr="00C34CCC">
        <w:t>можливе</w:t>
      </w:r>
      <w:proofErr w:type="spellEnd"/>
      <w:r w:rsidRPr="00C34CCC">
        <w:t xml:space="preserve"> </w:t>
      </w:r>
      <w:proofErr w:type="spellStart"/>
      <w:r w:rsidRPr="00C34CCC">
        <w:t>використання</w:t>
      </w:r>
      <w:proofErr w:type="spellEnd"/>
      <w:r w:rsidRPr="00C34CCC">
        <w:t xml:space="preserve"> </w:t>
      </w:r>
      <w:proofErr w:type="spellStart"/>
      <w:r w:rsidRPr="00C34CCC">
        <w:t>площі</w:t>
      </w:r>
      <w:proofErr w:type="spellEnd"/>
      <w:r w:rsidRPr="00C34CCC">
        <w:t xml:space="preserve"> </w:t>
      </w:r>
      <w:proofErr w:type="spellStart"/>
      <w:r w:rsidRPr="00C34CCC">
        <w:t>покрівлі</w:t>
      </w:r>
      <w:proofErr w:type="spellEnd"/>
      <w:r w:rsidRPr="00C34CCC">
        <w:t xml:space="preserve"> </w:t>
      </w:r>
      <w:proofErr w:type="spellStart"/>
      <w:r w:rsidRPr="00C34CCC">
        <w:t>із</w:t>
      </w:r>
      <w:proofErr w:type="spellEnd"/>
      <w:r w:rsidRPr="00C34CCC">
        <w:t xml:space="preserve"> </w:t>
      </w:r>
      <w:proofErr w:type="spellStart"/>
      <w:r w:rsidRPr="00C34CCC">
        <w:t>дотриманням</w:t>
      </w:r>
      <w:proofErr w:type="spellEnd"/>
      <w:r w:rsidRPr="00C34CCC">
        <w:t xml:space="preserve"> </w:t>
      </w:r>
      <w:proofErr w:type="spellStart"/>
      <w:r w:rsidRPr="00C34CCC">
        <w:t>вимог</w:t>
      </w:r>
      <w:proofErr w:type="spellEnd"/>
      <w:r w:rsidRPr="00C34CCC">
        <w:t xml:space="preserve"> </w:t>
      </w:r>
      <w:proofErr w:type="spellStart"/>
      <w:r w:rsidRPr="00C34CCC">
        <w:t>чинних</w:t>
      </w:r>
      <w:proofErr w:type="spellEnd"/>
      <w:r w:rsidRPr="00C34CCC">
        <w:t xml:space="preserve"> норм, правил безпеки та </w:t>
      </w:r>
      <w:proofErr w:type="spellStart"/>
      <w:r w:rsidRPr="00C34CCC">
        <w:t>забезпечення</w:t>
      </w:r>
      <w:proofErr w:type="spellEnd"/>
      <w:r w:rsidRPr="00C34CCC">
        <w:t xml:space="preserve"> </w:t>
      </w:r>
      <w:proofErr w:type="spellStart"/>
      <w:r w:rsidRPr="00C34CCC">
        <w:t>можливості</w:t>
      </w:r>
      <w:proofErr w:type="spellEnd"/>
      <w:r w:rsidRPr="00C34CCC">
        <w:t xml:space="preserve"> </w:t>
      </w:r>
      <w:proofErr w:type="spellStart"/>
      <w:r w:rsidRPr="00C34CCC">
        <w:t>подальшого</w:t>
      </w:r>
      <w:proofErr w:type="spellEnd"/>
      <w:r w:rsidRPr="00C34CCC">
        <w:t xml:space="preserve"> </w:t>
      </w:r>
      <w:proofErr w:type="spellStart"/>
      <w:r w:rsidRPr="00C34CCC">
        <w:t>технічного</w:t>
      </w:r>
      <w:proofErr w:type="spellEnd"/>
      <w:r w:rsidRPr="00C34CCC">
        <w:t xml:space="preserve"> </w:t>
      </w:r>
      <w:proofErr w:type="spellStart"/>
      <w:r w:rsidRPr="00C34CCC">
        <w:t>обслуговування</w:t>
      </w:r>
      <w:proofErr w:type="spellEnd"/>
      <w:r w:rsidRPr="00C34CCC">
        <w:t xml:space="preserve"> </w:t>
      </w:r>
      <w:proofErr w:type="spellStart"/>
      <w:r w:rsidRPr="00C34CCC">
        <w:t>обладнання</w:t>
      </w:r>
      <w:proofErr w:type="spellEnd"/>
      <w:r w:rsidRPr="00C34CCC">
        <w:t>.</w:t>
      </w:r>
    </w:p>
    <w:p w:rsidR="00847463" w:rsidRDefault="00847463" w:rsidP="00C34CCC">
      <w:pPr>
        <w:pStyle w:val="a4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СХЕМА СПОЖИВАННЯ: </w:t>
      </w:r>
    </w:p>
    <w:p w:rsidR="00847463" w:rsidRPr="00847463" w:rsidRDefault="00847463" w:rsidP="00C34CCC">
      <w:pPr>
        <w:pStyle w:val="a4"/>
        <w:spacing w:before="0" w:beforeAutospacing="0" w:after="0" w:afterAutospacing="0"/>
        <w:rPr>
          <w:lang w:val="uk-UA"/>
        </w:rPr>
      </w:pPr>
      <w:r w:rsidRPr="00847463">
        <w:rPr>
          <w:rStyle w:val="a5"/>
          <w:rFonts w:eastAsiaTheme="majorEastAsia"/>
          <w:lang w:val="uk-UA"/>
        </w:rPr>
        <w:t>Сонячні панелі → гібридний інвертор → АКБ (100% резервування) → внутрішня мережа</w:t>
      </w:r>
    </w:p>
    <w:p w:rsidR="00C34CCC" w:rsidRPr="00C34CCC" w:rsidRDefault="00C34CCC" w:rsidP="00C34CCC">
      <w:r w:rsidRPr="00C34CCC">
        <w:pict>
          <v:rect id="_x0000_i1025" style="width:0;height:1.5pt" o:hralign="center" o:hrstd="t" o:hr="t" fillcolor="#a0a0a0" stroked="f"/>
        </w:pict>
      </w:r>
    </w:p>
    <w:p w:rsidR="00C34CCC" w:rsidRPr="00C34CCC" w:rsidRDefault="00C34CCC" w:rsidP="00C34C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Вихідні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дані</w:t>
      </w:r>
      <w:proofErr w:type="spellEnd"/>
    </w:p>
    <w:p w:rsidR="00C34CCC" w:rsidRPr="00C34CCC" w:rsidRDefault="00C34CCC" w:rsidP="00C34C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Покрівля</w:t>
      </w:r>
      <w:proofErr w:type="spellEnd"/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t xml:space="preserve">Тип </w:t>
      </w:r>
      <w:proofErr w:type="spellStart"/>
      <w:r w:rsidRPr="00C34CCC">
        <w:t>покрівлі</w:t>
      </w:r>
      <w:proofErr w:type="spellEnd"/>
      <w:r w:rsidRPr="00C34CCC">
        <w:t>:</w:t>
      </w:r>
    </w:p>
    <w:p w:rsidR="00C34CCC" w:rsidRPr="00C34CCC" w:rsidRDefault="00C34CCC" w:rsidP="00C34CCC">
      <w:pPr>
        <w:numPr>
          <w:ilvl w:val="0"/>
          <w:numId w:val="1"/>
        </w:numPr>
      </w:pPr>
      <w:proofErr w:type="gramStart"/>
      <w:r w:rsidRPr="00C34CCC">
        <w:t>плоска</w:t>
      </w:r>
      <w:proofErr w:type="gram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1"/>
        </w:numPr>
      </w:pPr>
      <w:proofErr w:type="spellStart"/>
      <w:proofErr w:type="gramStart"/>
      <w:r w:rsidRPr="00C34CCC">
        <w:t>покриття</w:t>
      </w:r>
      <w:proofErr w:type="spellEnd"/>
      <w:proofErr w:type="gramEnd"/>
      <w:r w:rsidRPr="00C34CCC">
        <w:t xml:space="preserve"> – ПВХ-мембрана. 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proofErr w:type="spellStart"/>
      <w:r w:rsidRPr="00C34CCC">
        <w:t>Площа</w:t>
      </w:r>
      <w:proofErr w:type="spellEnd"/>
      <w:r w:rsidRPr="00C34CCC">
        <w:t xml:space="preserve"> </w:t>
      </w:r>
      <w:proofErr w:type="spellStart"/>
      <w:r w:rsidRPr="00C34CCC">
        <w:t>покрівлі</w:t>
      </w:r>
      <w:proofErr w:type="spellEnd"/>
      <w:r w:rsidRPr="00C34CCC">
        <w:t xml:space="preserve">, </w:t>
      </w:r>
      <w:proofErr w:type="spellStart"/>
      <w:r w:rsidRPr="00C34CCC">
        <w:t>придатна</w:t>
      </w:r>
      <w:proofErr w:type="spellEnd"/>
      <w:r w:rsidRPr="00C34CCC">
        <w:t xml:space="preserve"> для </w:t>
      </w:r>
      <w:proofErr w:type="spellStart"/>
      <w:r w:rsidRPr="00C34CCC">
        <w:t>встановлення</w:t>
      </w:r>
      <w:proofErr w:type="spellEnd"/>
      <w:r w:rsidRPr="00C34CCC">
        <w:t xml:space="preserve"> </w:t>
      </w:r>
      <w:proofErr w:type="spellStart"/>
      <w:r w:rsidRPr="00C34CCC">
        <w:t>сонячних</w:t>
      </w:r>
      <w:proofErr w:type="spellEnd"/>
      <w:r w:rsidRPr="00C34CCC">
        <w:t xml:space="preserve"> панелей: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Style w:val="a5"/>
        </w:rPr>
        <w:t>180 м².</w:t>
      </w:r>
    </w:p>
    <w:p w:rsidR="00C34CCC" w:rsidRPr="00C34CCC" w:rsidRDefault="00C34CCC" w:rsidP="00C34CCC">
      <w:r w:rsidRPr="00C34CCC">
        <w:pict>
          <v:rect id="_x0000_i1026" style="width:0;height:1.5pt" o:hralign="center" o:hrstd="t" o:hr="t" fillcolor="#a0a0a0" stroked="f"/>
        </w:pict>
      </w:r>
    </w:p>
    <w:p w:rsidR="00C34CCC" w:rsidRPr="00C34CCC" w:rsidRDefault="00C34CCC" w:rsidP="00C34C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2.2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Основні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вимоги</w:t>
      </w:r>
      <w:proofErr w:type="spellEnd"/>
    </w:p>
    <w:p w:rsidR="00C34CCC" w:rsidRPr="00C34CCC" w:rsidRDefault="00C34CCC" w:rsidP="00C34CCC">
      <w:pPr>
        <w:pStyle w:val="a4"/>
        <w:spacing w:before="0" w:beforeAutospacing="0" w:after="0" w:afterAutospacing="0"/>
      </w:pPr>
      <w:proofErr w:type="spellStart"/>
      <w:r w:rsidRPr="00C34CCC">
        <w:t>Потрібно</w:t>
      </w:r>
      <w:proofErr w:type="spellEnd"/>
      <w:r w:rsidRPr="00C34CCC">
        <w:t>:</w:t>
      </w:r>
    </w:p>
    <w:p w:rsidR="00C34CCC" w:rsidRPr="00C34CCC" w:rsidRDefault="00C34CCC" w:rsidP="00C34CCC">
      <w:pPr>
        <w:numPr>
          <w:ilvl w:val="0"/>
          <w:numId w:val="2"/>
        </w:numPr>
      </w:pPr>
      <w:proofErr w:type="spellStart"/>
      <w:proofErr w:type="gramStart"/>
      <w:r w:rsidRPr="00C34CCC">
        <w:t>виконати</w:t>
      </w:r>
      <w:proofErr w:type="spellEnd"/>
      <w:proofErr w:type="gramEnd"/>
      <w:r w:rsidRPr="00C34CCC">
        <w:t xml:space="preserve"> схему </w:t>
      </w:r>
      <w:proofErr w:type="spellStart"/>
      <w:r w:rsidRPr="00C34CCC">
        <w:t>розміщення</w:t>
      </w:r>
      <w:proofErr w:type="spellEnd"/>
      <w:r w:rsidRPr="00C34CCC">
        <w:t xml:space="preserve"> </w:t>
      </w:r>
      <w:proofErr w:type="spellStart"/>
      <w:r w:rsidRPr="00C34CCC">
        <w:t>сонячних</w:t>
      </w:r>
      <w:proofErr w:type="spellEnd"/>
      <w:r w:rsidRPr="00C34CCC">
        <w:t xml:space="preserve"> панелей; </w:t>
      </w:r>
    </w:p>
    <w:p w:rsidR="00C34CCC" w:rsidRPr="00C34CCC" w:rsidRDefault="00C34CCC" w:rsidP="00C34CCC">
      <w:pPr>
        <w:numPr>
          <w:ilvl w:val="0"/>
          <w:numId w:val="2"/>
        </w:numPr>
      </w:pPr>
      <w:proofErr w:type="gramStart"/>
      <w:r w:rsidRPr="00C34CCC">
        <w:t>максимально</w:t>
      </w:r>
      <w:proofErr w:type="gramEnd"/>
      <w:r w:rsidRPr="00C34CCC">
        <w:t xml:space="preserve"> </w:t>
      </w:r>
      <w:proofErr w:type="spellStart"/>
      <w:r w:rsidRPr="00C34CCC">
        <w:t>використати</w:t>
      </w:r>
      <w:proofErr w:type="spellEnd"/>
      <w:r w:rsidRPr="00C34CCC">
        <w:t xml:space="preserve"> </w:t>
      </w:r>
      <w:proofErr w:type="spellStart"/>
      <w:r w:rsidRPr="00C34CCC">
        <w:t>доступну</w:t>
      </w:r>
      <w:proofErr w:type="spellEnd"/>
      <w:r w:rsidRPr="00C34CCC">
        <w:t xml:space="preserve"> </w:t>
      </w:r>
      <w:proofErr w:type="spellStart"/>
      <w:r w:rsidRPr="00C34CCC">
        <w:t>площу</w:t>
      </w:r>
      <w:proofErr w:type="spellEnd"/>
      <w:r w:rsidRPr="00C34CCC">
        <w:t xml:space="preserve"> </w:t>
      </w:r>
      <w:proofErr w:type="spellStart"/>
      <w:r w:rsidRPr="00C34CCC">
        <w:t>покрівлі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2"/>
        </w:numPr>
      </w:pPr>
      <w:proofErr w:type="spellStart"/>
      <w:proofErr w:type="gramStart"/>
      <w:r w:rsidRPr="00C34CCC">
        <w:t>передбачити</w:t>
      </w:r>
      <w:proofErr w:type="spellEnd"/>
      <w:proofErr w:type="gramEnd"/>
      <w:r w:rsidRPr="00C34CCC">
        <w:t xml:space="preserve"> </w:t>
      </w:r>
      <w:proofErr w:type="spellStart"/>
      <w:r w:rsidRPr="00C34CCC">
        <w:t>необхідні</w:t>
      </w:r>
      <w:proofErr w:type="spellEnd"/>
      <w:r w:rsidRPr="00C34CCC">
        <w:t xml:space="preserve"> </w:t>
      </w:r>
      <w:proofErr w:type="spellStart"/>
      <w:r w:rsidRPr="00C34CCC">
        <w:t>технологічні</w:t>
      </w:r>
      <w:proofErr w:type="spellEnd"/>
      <w:r w:rsidRPr="00C34CCC">
        <w:t xml:space="preserve"> проходи </w:t>
      </w:r>
      <w:proofErr w:type="spellStart"/>
      <w:r w:rsidRPr="00C34CCC">
        <w:t>між</w:t>
      </w:r>
      <w:proofErr w:type="spellEnd"/>
      <w:r w:rsidRPr="00C34CCC">
        <w:t xml:space="preserve"> рядами панелей; </w:t>
      </w:r>
    </w:p>
    <w:p w:rsidR="00C34CCC" w:rsidRPr="00C34CCC" w:rsidRDefault="00C34CCC" w:rsidP="00C34CCC">
      <w:pPr>
        <w:numPr>
          <w:ilvl w:val="0"/>
          <w:numId w:val="2"/>
        </w:numPr>
      </w:pPr>
      <w:proofErr w:type="spellStart"/>
      <w:proofErr w:type="gramStart"/>
      <w:r w:rsidRPr="00C34CCC">
        <w:t>забезпечити</w:t>
      </w:r>
      <w:proofErr w:type="spellEnd"/>
      <w:proofErr w:type="gramEnd"/>
      <w:r w:rsidRPr="00C34CCC">
        <w:t xml:space="preserve"> доступ до </w:t>
      </w:r>
      <w:proofErr w:type="spellStart"/>
      <w:r w:rsidRPr="00C34CCC">
        <w:t>обладнання</w:t>
      </w:r>
      <w:proofErr w:type="spellEnd"/>
      <w:r w:rsidRPr="00C34CCC">
        <w:t xml:space="preserve"> для </w:t>
      </w:r>
      <w:proofErr w:type="spellStart"/>
      <w:r w:rsidRPr="00C34CCC">
        <w:t>технічного</w:t>
      </w:r>
      <w:proofErr w:type="spellEnd"/>
      <w:r w:rsidRPr="00C34CCC">
        <w:t xml:space="preserve"> </w:t>
      </w:r>
      <w:proofErr w:type="spellStart"/>
      <w:r w:rsidRPr="00C34CCC">
        <w:t>обслуговування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2"/>
        </w:numPr>
      </w:pPr>
      <w:proofErr w:type="spellStart"/>
      <w:proofErr w:type="gramStart"/>
      <w:r w:rsidRPr="00C34CCC">
        <w:t>врахувати</w:t>
      </w:r>
      <w:proofErr w:type="spellEnd"/>
      <w:proofErr w:type="gramEnd"/>
      <w:r w:rsidRPr="00C34CCC">
        <w:t xml:space="preserve"> </w:t>
      </w:r>
      <w:proofErr w:type="spellStart"/>
      <w:r w:rsidRPr="00C34CCC">
        <w:t>вимоги</w:t>
      </w:r>
      <w:proofErr w:type="spellEnd"/>
      <w:r w:rsidRPr="00C34CCC">
        <w:t xml:space="preserve"> </w:t>
      </w:r>
      <w:proofErr w:type="spellStart"/>
      <w:r w:rsidRPr="00C34CCC">
        <w:t>пожежної</w:t>
      </w:r>
      <w:proofErr w:type="spellEnd"/>
      <w:r w:rsidRPr="00C34CCC">
        <w:t xml:space="preserve"> безпеки; </w:t>
      </w:r>
    </w:p>
    <w:p w:rsidR="00C34CCC" w:rsidRPr="00C34CCC" w:rsidRDefault="00C34CCC" w:rsidP="00C34CCC">
      <w:pPr>
        <w:numPr>
          <w:ilvl w:val="0"/>
          <w:numId w:val="2"/>
        </w:numPr>
      </w:pPr>
      <w:proofErr w:type="spellStart"/>
      <w:proofErr w:type="gramStart"/>
      <w:r w:rsidRPr="00C34CCC">
        <w:t>врахувати</w:t>
      </w:r>
      <w:proofErr w:type="spellEnd"/>
      <w:proofErr w:type="gramEnd"/>
      <w:r w:rsidRPr="00C34CCC">
        <w:t xml:space="preserve"> </w:t>
      </w:r>
      <w:proofErr w:type="spellStart"/>
      <w:r w:rsidRPr="00C34CCC">
        <w:t>вітрові</w:t>
      </w:r>
      <w:proofErr w:type="spellEnd"/>
      <w:r w:rsidRPr="00C34CCC">
        <w:t xml:space="preserve"> та </w:t>
      </w:r>
      <w:proofErr w:type="spellStart"/>
      <w:r w:rsidRPr="00C34CCC">
        <w:t>снігові</w:t>
      </w:r>
      <w:proofErr w:type="spellEnd"/>
      <w:r w:rsidRPr="00C34CCC">
        <w:t xml:space="preserve"> </w:t>
      </w:r>
      <w:proofErr w:type="spellStart"/>
      <w:r w:rsidRPr="00C34CCC">
        <w:t>навантаження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2"/>
        </w:numPr>
      </w:pPr>
      <w:proofErr w:type="spellStart"/>
      <w:proofErr w:type="gramStart"/>
      <w:r w:rsidRPr="00C34CCC">
        <w:t>врахувати</w:t>
      </w:r>
      <w:proofErr w:type="spellEnd"/>
      <w:proofErr w:type="gramEnd"/>
      <w:r w:rsidRPr="00C34CCC">
        <w:t xml:space="preserve"> </w:t>
      </w:r>
      <w:proofErr w:type="spellStart"/>
      <w:r w:rsidRPr="00C34CCC">
        <w:t>особливості</w:t>
      </w:r>
      <w:proofErr w:type="spellEnd"/>
      <w:r w:rsidRPr="00C34CCC">
        <w:t xml:space="preserve"> монтажу на </w:t>
      </w:r>
      <w:proofErr w:type="spellStart"/>
      <w:r w:rsidRPr="00C34CCC">
        <w:t>покрівлі</w:t>
      </w:r>
      <w:proofErr w:type="spellEnd"/>
      <w:r w:rsidRPr="00C34CCC">
        <w:t xml:space="preserve"> з ПВХ-мембраною без </w:t>
      </w:r>
      <w:proofErr w:type="spellStart"/>
      <w:r w:rsidRPr="00C34CCC">
        <w:t>порушення</w:t>
      </w:r>
      <w:proofErr w:type="spellEnd"/>
      <w:r w:rsidRPr="00C34CCC">
        <w:t xml:space="preserve"> </w:t>
      </w:r>
      <w:proofErr w:type="spellStart"/>
      <w:r w:rsidRPr="00C34CCC">
        <w:t>її</w:t>
      </w:r>
      <w:proofErr w:type="spellEnd"/>
      <w:r w:rsidRPr="00C34CCC">
        <w:t xml:space="preserve"> </w:t>
      </w:r>
      <w:proofErr w:type="spellStart"/>
      <w:r w:rsidRPr="00C34CCC">
        <w:t>герметичності</w:t>
      </w:r>
      <w:proofErr w:type="spellEnd"/>
      <w:r w:rsidRPr="00C34CCC">
        <w:t xml:space="preserve"> (</w:t>
      </w:r>
      <w:proofErr w:type="spellStart"/>
      <w:r w:rsidRPr="00C34CCC">
        <w:t>або</w:t>
      </w:r>
      <w:proofErr w:type="spellEnd"/>
      <w:r w:rsidRPr="00C34CCC">
        <w:t xml:space="preserve"> </w:t>
      </w:r>
      <w:proofErr w:type="spellStart"/>
      <w:r w:rsidRPr="00C34CCC">
        <w:t>запропонувати</w:t>
      </w:r>
      <w:proofErr w:type="spellEnd"/>
      <w:r w:rsidRPr="00C34CCC">
        <w:t xml:space="preserve"> </w:t>
      </w:r>
      <w:proofErr w:type="spellStart"/>
      <w:r w:rsidRPr="00C34CCC">
        <w:t>технічне</w:t>
      </w:r>
      <w:proofErr w:type="spellEnd"/>
      <w:r w:rsidRPr="00C34CCC">
        <w:t xml:space="preserve"> </w:t>
      </w:r>
      <w:proofErr w:type="spellStart"/>
      <w:r w:rsidRPr="00C34CCC">
        <w:t>рішення</w:t>
      </w:r>
      <w:proofErr w:type="spellEnd"/>
      <w:r w:rsidRPr="00C34CCC">
        <w:t xml:space="preserve"> щодо </w:t>
      </w:r>
      <w:proofErr w:type="spellStart"/>
      <w:r w:rsidRPr="00C34CCC">
        <w:t>кріплення</w:t>
      </w:r>
      <w:proofErr w:type="spellEnd"/>
      <w:r w:rsidRPr="00C34CCC">
        <w:t xml:space="preserve">). </w:t>
      </w:r>
    </w:p>
    <w:p w:rsidR="00C34CCC" w:rsidRPr="00C34CCC" w:rsidRDefault="00C34CCC" w:rsidP="00C34CCC">
      <w:r w:rsidRPr="00C34CCC">
        <w:pict>
          <v:rect id="_x0000_i1027" style="width:0;height:1.5pt" o:hralign="center" o:hrstd="t" o:hr="t" fillcolor="#a0a0a0" stroked="f"/>
        </w:pict>
      </w:r>
    </w:p>
    <w:p w:rsidR="00C34CCC" w:rsidRPr="00C34CCC" w:rsidRDefault="00C34CCC" w:rsidP="00C34C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Розрахунок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встановленої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потужності</w:t>
      </w:r>
      <w:proofErr w:type="spellEnd"/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t xml:space="preserve">За результатами </w:t>
      </w:r>
      <w:proofErr w:type="spellStart"/>
      <w:r w:rsidRPr="00C34CCC">
        <w:t>компонува</w:t>
      </w:r>
      <w:r>
        <w:t>ння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потрібно</w:t>
      </w:r>
      <w:proofErr w:type="spellEnd"/>
      <w:r w:rsidRPr="00C34CCC">
        <w:t xml:space="preserve"> визначити:</w:t>
      </w:r>
    </w:p>
    <w:p w:rsidR="00C34CCC" w:rsidRPr="00C34CCC" w:rsidRDefault="00C34CCC" w:rsidP="00C34CCC">
      <w:pPr>
        <w:numPr>
          <w:ilvl w:val="0"/>
          <w:numId w:val="3"/>
        </w:numPr>
      </w:pPr>
      <w:proofErr w:type="spellStart"/>
      <w:proofErr w:type="gramStart"/>
      <w:r w:rsidRPr="00C34CCC">
        <w:t>кількість</w:t>
      </w:r>
      <w:proofErr w:type="spellEnd"/>
      <w:proofErr w:type="gramEnd"/>
      <w:r w:rsidRPr="00C34CCC">
        <w:t xml:space="preserve"> </w:t>
      </w:r>
      <w:proofErr w:type="spellStart"/>
      <w:r w:rsidRPr="00C34CCC">
        <w:t>сонячних</w:t>
      </w:r>
      <w:proofErr w:type="spellEnd"/>
      <w:r w:rsidRPr="00C34CCC">
        <w:t xml:space="preserve"> панелей; </w:t>
      </w:r>
    </w:p>
    <w:p w:rsidR="00C34CCC" w:rsidRPr="00C34CCC" w:rsidRDefault="00C34CCC" w:rsidP="00C34CCC">
      <w:pPr>
        <w:numPr>
          <w:ilvl w:val="0"/>
          <w:numId w:val="3"/>
        </w:numPr>
      </w:pPr>
      <w:proofErr w:type="gramStart"/>
      <w:r w:rsidRPr="00C34CCC">
        <w:t>тип</w:t>
      </w:r>
      <w:proofErr w:type="gramEnd"/>
      <w:r w:rsidRPr="00C34CCC">
        <w:t xml:space="preserve"> панелей; </w:t>
      </w:r>
    </w:p>
    <w:p w:rsidR="00C34CCC" w:rsidRPr="00C34CCC" w:rsidRDefault="00C34CCC" w:rsidP="00C34CCC">
      <w:pPr>
        <w:numPr>
          <w:ilvl w:val="0"/>
          <w:numId w:val="3"/>
        </w:numPr>
      </w:pPr>
      <w:proofErr w:type="spellStart"/>
      <w:proofErr w:type="gramStart"/>
      <w:r w:rsidRPr="00C34CCC">
        <w:t>номінальну</w:t>
      </w:r>
      <w:proofErr w:type="spellEnd"/>
      <w:proofErr w:type="gramEnd"/>
      <w:r w:rsidRPr="00C34CCC">
        <w:t xml:space="preserve"> </w:t>
      </w:r>
      <w:proofErr w:type="spellStart"/>
      <w:r w:rsidRPr="00C34CCC">
        <w:t>потужність</w:t>
      </w:r>
      <w:proofErr w:type="spellEnd"/>
      <w:r w:rsidRPr="00C34CCC">
        <w:t xml:space="preserve"> </w:t>
      </w:r>
      <w:proofErr w:type="spellStart"/>
      <w:r w:rsidRPr="00C34CCC">
        <w:t>однієї</w:t>
      </w:r>
      <w:proofErr w:type="spellEnd"/>
      <w:r w:rsidRPr="00C34CCC">
        <w:t xml:space="preserve"> </w:t>
      </w:r>
      <w:proofErr w:type="spellStart"/>
      <w:r w:rsidRPr="00C34CCC">
        <w:t>панелі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3"/>
        </w:numPr>
        <w:spacing w:before="100" w:beforeAutospacing="1" w:after="100" w:afterAutospacing="1"/>
      </w:pPr>
      <w:proofErr w:type="spellStart"/>
      <w:proofErr w:type="gramStart"/>
      <w:r w:rsidRPr="00C34CCC">
        <w:t>сумарну</w:t>
      </w:r>
      <w:proofErr w:type="spellEnd"/>
      <w:proofErr w:type="gramEnd"/>
      <w:r w:rsidRPr="00C34CCC">
        <w:t xml:space="preserve"> </w:t>
      </w:r>
      <w:proofErr w:type="spellStart"/>
      <w:r w:rsidRPr="00C34CCC">
        <w:t>встановлену</w:t>
      </w:r>
      <w:proofErr w:type="spellEnd"/>
      <w:r w:rsidRPr="00C34CCC">
        <w:t xml:space="preserve"> </w:t>
      </w:r>
      <w:proofErr w:type="spellStart"/>
      <w:r w:rsidRPr="00C34CCC">
        <w:t>потужність</w:t>
      </w:r>
      <w:proofErr w:type="spellEnd"/>
      <w:r w:rsidRPr="00C34CCC">
        <w:t xml:space="preserve"> </w:t>
      </w:r>
      <w:proofErr w:type="spellStart"/>
      <w:r w:rsidRPr="00C34CCC">
        <w:t>масиву</w:t>
      </w:r>
      <w:proofErr w:type="spellEnd"/>
      <w:r w:rsidRPr="00C34CCC">
        <w:t xml:space="preserve"> </w:t>
      </w:r>
      <w:proofErr w:type="spellStart"/>
      <w:r w:rsidRPr="00C34CCC">
        <w:t>сонячних</w:t>
      </w:r>
      <w:proofErr w:type="spellEnd"/>
      <w:r w:rsidRPr="00C34CCC">
        <w:t xml:space="preserve"> панелей (кВт). </w:t>
      </w:r>
    </w:p>
    <w:p w:rsidR="00C34CCC" w:rsidRPr="00C34CCC" w:rsidRDefault="00C34CCC" w:rsidP="00C34CCC">
      <w:pPr>
        <w:jc w:val="center"/>
        <w:rPr>
          <w:b/>
        </w:rPr>
      </w:pPr>
      <w:r w:rsidRPr="00C34CCC">
        <w:rPr>
          <w:b/>
        </w:rPr>
        <w:pict>
          <v:rect id="_x0000_i1028" style="width:0;height:1.5pt" o:hralign="center" o:hrstd="t" o:hr="t" fillcolor="#a0a0a0" stroked="f"/>
        </w:pict>
      </w:r>
    </w:p>
    <w:p w:rsidR="00C34CCC" w:rsidRPr="00C34CCC" w:rsidRDefault="00C34CCC" w:rsidP="00C34CC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Інверторне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обладнання</w:t>
      </w:r>
      <w:proofErr w:type="spellEnd"/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t xml:space="preserve">На </w:t>
      </w:r>
      <w:proofErr w:type="spellStart"/>
      <w:r w:rsidRPr="00C34CCC">
        <w:t>підставі</w:t>
      </w:r>
      <w:proofErr w:type="spellEnd"/>
      <w:r w:rsidRPr="00C34CCC">
        <w:t xml:space="preserve"> </w:t>
      </w:r>
      <w:proofErr w:type="spellStart"/>
      <w:r w:rsidRPr="00C34CCC">
        <w:t>встановленої</w:t>
      </w:r>
      <w:proofErr w:type="spellEnd"/>
      <w:r w:rsidRPr="00C34CCC">
        <w:t xml:space="preserve"> </w:t>
      </w:r>
      <w:proofErr w:type="spellStart"/>
      <w:r w:rsidRPr="00C34CCC">
        <w:t>потужності</w:t>
      </w:r>
      <w:proofErr w:type="spellEnd"/>
      <w:r w:rsidRPr="00C34CCC">
        <w:t xml:space="preserve"> </w:t>
      </w:r>
      <w:proofErr w:type="spellStart"/>
      <w:r w:rsidRPr="00C34CCC">
        <w:t>сонячних</w:t>
      </w:r>
      <w:proofErr w:type="spellEnd"/>
      <w:r w:rsidRPr="00C34CCC">
        <w:t xml:space="preserve"> панелей необхідно визначити:</w:t>
      </w:r>
    </w:p>
    <w:p w:rsidR="00C34CCC" w:rsidRPr="00C34CCC" w:rsidRDefault="00C34CCC" w:rsidP="00C34CCC">
      <w:pPr>
        <w:numPr>
          <w:ilvl w:val="0"/>
          <w:numId w:val="4"/>
        </w:numPr>
      </w:pPr>
      <w:proofErr w:type="gramStart"/>
      <w:r w:rsidRPr="00C34CCC">
        <w:t>тип</w:t>
      </w:r>
      <w:proofErr w:type="gramEnd"/>
      <w:r w:rsidRPr="00C34CCC">
        <w:t xml:space="preserve"> </w:t>
      </w:r>
      <w:proofErr w:type="spellStart"/>
      <w:r w:rsidRPr="00C34CCC">
        <w:t>інвертора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4"/>
        </w:numPr>
      </w:pPr>
      <w:proofErr w:type="gramStart"/>
      <w:r w:rsidRPr="00C34CCC">
        <w:t>модель</w:t>
      </w:r>
      <w:proofErr w:type="gramEnd"/>
      <w:r w:rsidRPr="00C34CCC">
        <w:t xml:space="preserve"> </w:t>
      </w:r>
      <w:proofErr w:type="spellStart"/>
      <w:r w:rsidRPr="00C34CCC">
        <w:t>інвертора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4"/>
        </w:numPr>
      </w:pPr>
      <w:proofErr w:type="spellStart"/>
      <w:proofErr w:type="gramStart"/>
      <w:r w:rsidRPr="00C34CCC">
        <w:t>номінальну</w:t>
      </w:r>
      <w:proofErr w:type="spellEnd"/>
      <w:proofErr w:type="gramEnd"/>
      <w:r w:rsidRPr="00C34CCC">
        <w:t xml:space="preserve"> </w:t>
      </w:r>
      <w:proofErr w:type="spellStart"/>
      <w:r w:rsidRPr="00C34CCC">
        <w:t>потужність</w:t>
      </w:r>
      <w:proofErr w:type="spellEnd"/>
      <w:r w:rsidRPr="00C34CCC">
        <w:t xml:space="preserve"> </w:t>
      </w:r>
      <w:proofErr w:type="spellStart"/>
      <w:r w:rsidRPr="00C34CCC">
        <w:t>інвертора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4"/>
        </w:numPr>
      </w:pPr>
      <w:proofErr w:type="spellStart"/>
      <w:proofErr w:type="gramStart"/>
      <w:r w:rsidRPr="00C34CCC">
        <w:t>допустиме</w:t>
      </w:r>
      <w:proofErr w:type="spellEnd"/>
      <w:proofErr w:type="gramEnd"/>
      <w:r w:rsidRPr="00C34CCC">
        <w:t xml:space="preserve"> </w:t>
      </w:r>
      <w:proofErr w:type="spellStart"/>
      <w:r w:rsidRPr="00C34CCC">
        <w:t>перевантаження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4"/>
        </w:numPr>
      </w:pPr>
      <w:proofErr w:type="spellStart"/>
      <w:proofErr w:type="gramStart"/>
      <w:r w:rsidRPr="00C34CCC">
        <w:t>коефіцієнт</w:t>
      </w:r>
      <w:proofErr w:type="spellEnd"/>
      <w:proofErr w:type="gramEnd"/>
      <w:r w:rsidRPr="00C34CCC">
        <w:t xml:space="preserve"> </w:t>
      </w:r>
      <w:proofErr w:type="spellStart"/>
      <w:r w:rsidRPr="00C34CCC">
        <w:t>завантаження</w:t>
      </w:r>
      <w:proofErr w:type="spellEnd"/>
      <w:r w:rsidRPr="00C34CCC">
        <w:t xml:space="preserve"> </w:t>
      </w:r>
      <w:proofErr w:type="spellStart"/>
      <w:r w:rsidRPr="00C34CCC">
        <w:t>інвертора</w:t>
      </w:r>
      <w:proofErr w:type="spellEnd"/>
      <w:r w:rsidRPr="00C34CCC">
        <w:t xml:space="preserve">. </w:t>
      </w:r>
    </w:p>
    <w:p w:rsidR="00C34CCC" w:rsidRDefault="00C34CCC" w:rsidP="00C34CCC">
      <w:r>
        <w:pict>
          <v:rect id="_x0000_i1029" style="width:0;height:1.5pt" o:hralign="center" o:hrstd="t" o:hr="t" fillcolor="#a0a0a0" stroked="f"/>
        </w:pict>
      </w:r>
    </w:p>
    <w:p w:rsidR="00C34CCC" w:rsidRPr="00C34CCC" w:rsidRDefault="00C34CCC" w:rsidP="00C34C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Система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накопичення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електроенергії</w:t>
      </w:r>
      <w:proofErr w:type="spellEnd"/>
    </w:p>
    <w:p w:rsidR="00C34CCC" w:rsidRPr="00C34CCC" w:rsidRDefault="00C34CCC" w:rsidP="00C34CCC">
      <w:pPr>
        <w:pStyle w:val="a4"/>
        <w:spacing w:before="0" w:beforeAutospacing="0" w:after="0" w:afterAutospacing="0"/>
      </w:pPr>
      <w:proofErr w:type="spellStart"/>
      <w:r w:rsidRPr="00C34CCC">
        <w:t>Передбачити</w:t>
      </w:r>
      <w:proofErr w:type="spellEnd"/>
      <w:r w:rsidRPr="00C34CCC">
        <w:t xml:space="preserve"> систему </w:t>
      </w:r>
      <w:proofErr w:type="spellStart"/>
      <w:r w:rsidRPr="00C34CCC">
        <w:t>накопичення</w:t>
      </w:r>
      <w:proofErr w:type="spellEnd"/>
      <w:r w:rsidRPr="00C34CCC">
        <w:t xml:space="preserve"> </w:t>
      </w:r>
      <w:proofErr w:type="spellStart"/>
      <w:r w:rsidRPr="00C34CCC">
        <w:t>електроенергії</w:t>
      </w:r>
      <w:proofErr w:type="spellEnd"/>
      <w:r w:rsidRPr="00C34CCC">
        <w:t xml:space="preserve"> (АКБ).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proofErr w:type="spellStart"/>
      <w:r w:rsidRPr="00C34CCC">
        <w:t>Ємність</w:t>
      </w:r>
      <w:proofErr w:type="spellEnd"/>
      <w:r w:rsidRPr="00C34CCC">
        <w:t xml:space="preserve"> </w:t>
      </w:r>
      <w:proofErr w:type="spellStart"/>
      <w:r w:rsidRPr="00C34CCC">
        <w:t>акумуляторної</w:t>
      </w:r>
      <w:proofErr w:type="spellEnd"/>
      <w:r w:rsidRPr="00C34CCC">
        <w:t xml:space="preserve"> </w:t>
      </w:r>
      <w:proofErr w:type="spellStart"/>
      <w:r w:rsidRPr="00C34CCC">
        <w:t>системи</w:t>
      </w:r>
      <w:proofErr w:type="spellEnd"/>
      <w:r w:rsidRPr="00C34CCC">
        <w:t xml:space="preserve"> визначити таким чином, щоб </w:t>
      </w:r>
      <w:proofErr w:type="spellStart"/>
      <w:r w:rsidRPr="00C34CCC">
        <w:t>її</w:t>
      </w:r>
      <w:proofErr w:type="spellEnd"/>
      <w:r w:rsidRPr="00C34CCC">
        <w:t xml:space="preserve"> </w:t>
      </w:r>
      <w:proofErr w:type="spellStart"/>
      <w:r w:rsidRPr="00C34CCC">
        <w:t>потужність</w:t>
      </w:r>
      <w:proofErr w:type="spellEnd"/>
      <w:r w:rsidRPr="00C34CCC">
        <w:t xml:space="preserve"> (</w:t>
      </w:r>
      <w:proofErr w:type="spellStart"/>
      <w:r w:rsidRPr="00C34CCC">
        <w:t>або</w:t>
      </w:r>
      <w:proofErr w:type="spellEnd"/>
      <w:r w:rsidRPr="00C34CCC">
        <w:t xml:space="preserve"> максимальна </w:t>
      </w:r>
      <w:proofErr w:type="spellStart"/>
      <w:r w:rsidRPr="00C34CCC">
        <w:t>потужність</w:t>
      </w:r>
      <w:proofErr w:type="spellEnd"/>
      <w:r w:rsidRPr="00C34CCC">
        <w:t xml:space="preserve"> </w:t>
      </w:r>
      <w:proofErr w:type="spellStart"/>
      <w:r w:rsidRPr="00C34CCC">
        <w:t>розряду</w:t>
      </w:r>
      <w:proofErr w:type="spellEnd"/>
      <w:r w:rsidRPr="00C34CCC">
        <w:t xml:space="preserve">) </w:t>
      </w:r>
      <w:proofErr w:type="spellStart"/>
      <w:r w:rsidRPr="00C34CCC">
        <w:t>відповідала</w:t>
      </w:r>
      <w:proofErr w:type="spellEnd"/>
      <w:r w:rsidRPr="00C34CCC">
        <w:t xml:space="preserve"> </w:t>
      </w:r>
      <w:r w:rsidRPr="00C34CCC">
        <w:rPr>
          <w:rStyle w:val="a5"/>
        </w:rPr>
        <w:t xml:space="preserve">100 % </w:t>
      </w:r>
      <w:proofErr w:type="spellStart"/>
      <w:r w:rsidRPr="00C34CCC">
        <w:rPr>
          <w:rStyle w:val="a5"/>
        </w:rPr>
        <w:t>номінальної</w:t>
      </w:r>
      <w:proofErr w:type="spellEnd"/>
      <w:r w:rsidRPr="00C34CCC">
        <w:rPr>
          <w:rStyle w:val="a5"/>
        </w:rPr>
        <w:t xml:space="preserve"> </w:t>
      </w:r>
      <w:proofErr w:type="spellStart"/>
      <w:r w:rsidRPr="00C34CCC">
        <w:rPr>
          <w:rStyle w:val="a5"/>
        </w:rPr>
        <w:t>потужності</w:t>
      </w:r>
      <w:proofErr w:type="spellEnd"/>
      <w:r w:rsidRPr="00C34CCC">
        <w:rPr>
          <w:rStyle w:val="a5"/>
        </w:rPr>
        <w:t xml:space="preserve"> </w:t>
      </w:r>
      <w:proofErr w:type="spellStart"/>
      <w:r w:rsidRPr="00C34CCC">
        <w:rPr>
          <w:rStyle w:val="a5"/>
        </w:rPr>
        <w:t>інвертора</w:t>
      </w:r>
      <w:proofErr w:type="spellEnd"/>
      <w:r w:rsidRPr="00C34CCC">
        <w:t>.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t xml:space="preserve">У </w:t>
      </w:r>
      <w:proofErr w:type="spellStart"/>
      <w:r w:rsidRPr="00C34CCC">
        <w:t>пропозиції</w:t>
      </w:r>
      <w:proofErr w:type="spellEnd"/>
      <w:r w:rsidRPr="00C34CCC">
        <w:t xml:space="preserve"> необхідно </w:t>
      </w:r>
      <w:proofErr w:type="spellStart"/>
      <w:r w:rsidRPr="00C34CCC">
        <w:t>зазначити</w:t>
      </w:r>
      <w:proofErr w:type="spellEnd"/>
      <w:r w:rsidRPr="00C34CCC">
        <w:t>:</w:t>
      </w:r>
    </w:p>
    <w:p w:rsidR="00C34CCC" w:rsidRPr="00C34CCC" w:rsidRDefault="00C34CCC" w:rsidP="00C34CCC">
      <w:pPr>
        <w:numPr>
          <w:ilvl w:val="0"/>
          <w:numId w:val="5"/>
        </w:numPr>
      </w:pPr>
      <w:proofErr w:type="gramStart"/>
      <w:r w:rsidRPr="00C34CCC">
        <w:t>тип</w:t>
      </w:r>
      <w:proofErr w:type="gramEnd"/>
      <w:r w:rsidRPr="00C34CCC">
        <w:t xml:space="preserve"> АКБ; </w:t>
      </w:r>
    </w:p>
    <w:p w:rsidR="00C34CCC" w:rsidRPr="00C34CCC" w:rsidRDefault="00C34CCC" w:rsidP="00C34CCC">
      <w:pPr>
        <w:numPr>
          <w:ilvl w:val="0"/>
          <w:numId w:val="5"/>
        </w:numPr>
      </w:pPr>
      <w:proofErr w:type="spellStart"/>
      <w:proofErr w:type="gramStart"/>
      <w:r w:rsidRPr="00C34CCC">
        <w:t>технологію</w:t>
      </w:r>
      <w:proofErr w:type="spellEnd"/>
      <w:proofErr w:type="gramEnd"/>
      <w:r w:rsidRPr="00C34CCC">
        <w:t xml:space="preserve"> (</w:t>
      </w:r>
      <w:proofErr w:type="spellStart"/>
      <w:r w:rsidRPr="00C34CCC">
        <w:t>LiFePO</w:t>
      </w:r>
      <w:proofErr w:type="spellEnd"/>
      <w:r w:rsidRPr="00C34CCC">
        <w:t xml:space="preserve">₄ </w:t>
      </w:r>
      <w:proofErr w:type="spellStart"/>
      <w:r w:rsidRPr="00C34CCC">
        <w:t>або</w:t>
      </w:r>
      <w:proofErr w:type="spellEnd"/>
      <w:r w:rsidRPr="00C34CCC">
        <w:t xml:space="preserve"> </w:t>
      </w:r>
      <w:proofErr w:type="spellStart"/>
      <w:r w:rsidRPr="00C34CCC">
        <w:t>еквівалент</w:t>
      </w:r>
      <w:proofErr w:type="spellEnd"/>
      <w:r w:rsidRPr="00C34CCC">
        <w:t xml:space="preserve">); </w:t>
      </w:r>
    </w:p>
    <w:p w:rsidR="00C34CCC" w:rsidRPr="00C34CCC" w:rsidRDefault="00C34CCC" w:rsidP="00C34CCC">
      <w:pPr>
        <w:numPr>
          <w:ilvl w:val="0"/>
          <w:numId w:val="5"/>
        </w:numPr>
      </w:pPr>
      <w:proofErr w:type="spellStart"/>
      <w:proofErr w:type="gramStart"/>
      <w:r w:rsidRPr="00C34CCC">
        <w:t>загальну</w:t>
      </w:r>
      <w:proofErr w:type="spellEnd"/>
      <w:proofErr w:type="gramEnd"/>
      <w:r w:rsidRPr="00C34CCC">
        <w:t xml:space="preserve"> </w:t>
      </w:r>
      <w:proofErr w:type="spellStart"/>
      <w:r w:rsidRPr="00C34CCC">
        <w:t>ємність</w:t>
      </w:r>
      <w:proofErr w:type="spellEnd"/>
      <w:r w:rsidRPr="00C34CCC">
        <w:t xml:space="preserve"> (</w:t>
      </w:r>
      <w:proofErr w:type="spellStart"/>
      <w:r w:rsidRPr="00C34CCC">
        <w:t>кВт·год</w:t>
      </w:r>
      <w:proofErr w:type="spellEnd"/>
      <w:r w:rsidRPr="00C34CCC">
        <w:t xml:space="preserve">); </w:t>
      </w:r>
    </w:p>
    <w:p w:rsidR="00C34CCC" w:rsidRPr="00C34CCC" w:rsidRDefault="00C34CCC" w:rsidP="00C34CCC">
      <w:pPr>
        <w:numPr>
          <w:ilvl w:val="0"/>
          <w:numId w:val="5"/>
        </w:numPr>
      </w:pPr>
      <w:proofErr w:type="spellStart"/>
      <w:proofErr w:type="gramStart"/>
      <w:r w:rsidRPr="00C34CCC">
        <w:t>максимальну</w:t>
      </w:r>
      <w:proofErr w:type="spellEnd"/>
      <w:proofErr w:type="gramEnd"/>
      <w:r w:rsidRPr="00C34CCC">
        <w:t xml:space="preserve"> </w:t>
      </w:r>
      <w:proofErr w:type="spellStart"/>
      <w:r w:rsidRPr="00C34CCC">
        <w:t>потужність</w:t>
      </w:r>
      <w:proofErr w:type="spellEnd"/>
      <w:r w:rsidRPr="00C34CCC">
        <w:t xml:space="preserve"> </w:t>
      </w:r>
      <w:proofErr w:type="spellStart"/>
      <w:r w:rsidRPr="00C34CCC">
        <w:t>заряджання</w:t>
      </w:r>
      <w:proofErr w:type="spellEnd"/>
      <w:r w:rsidRPr="00C34CCC">
        <w:t>/</w:t>
      </w:r>
      <w:proofErr w:type="spellStart"/>
      <w:r w:rsidRPr="00C34CCC">
        <w:t>розряджання</w:t>
      </w:r>
      <w:proofErr w:type="spellEnd"/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5"/>
        </w:numPr>
      </w:pPr>
      <w:proofErr w:type="spellStart"/>
      <w:proofErr w:type="gramStart"/>
      <w:r w:rsidRPr="00C34CCC">
        <w:lastRenderedPageBreak/>
        <w:t>прогнозований</w:t>
      </w:r>
      <w:proofErr w:type="spellEnd"/>
      <w:proofErr w:type="gramEnd"/>
      <w:r w:rsidRPr="00C34CCC">
        <w:t xml:space="preserve"> строк </w:t>
      </w:r>
      <w:proofErr w:type="spellStart"/>
      <w:r w:rsidRPr="00C34CCC">
        <w:t>служби</w:t>
      </w:r>
      <w:proofErr w:type="spellEnd"/>
      <w:r w:rsidRPr="00C34CCC">
        <w:t xml:space="preserve">; </w:t>
      </w:r>
    </w:p>
    <w:p w:rsidR="00C34CCC" w:rsidRDefault="00C34CCC" w:rsidP="00C34CCC">
      <w:pPr>
        <w:numPr>
          <w:ilvl w:val="0"/>
          <w:numId w:val="5"/>
        </w:numPr>
      </w:pPr>
      <w:proofErr w:type="spellStart"/>
      <w:proofErr w:type="gramStart"/>
      <w:r w:rsidRPr="00C34CCC">
        <w:t>кількість</w:t>
      </w:r>
      <w:proofErr w:type="spellEnd"/>
      <w:proofErr w:type="gramEnd"/>
      <w:r w:rsidRPr="00C34CCC">
        <w:t xml:space="preserve"> </w:t>
      </w:r>
      <w:proofErr w:type="spellStart"/>
      <w:r w:rsidRPr="00C34CCC">
        <w:t>циклів</w:t>
      </w:r>
      <w:proofErr w:type="spellEnd"/>
      <w:r w:rsidRPr="00C34CCC">
        <w:t>.</w:t>
      </w:r>
      <w:r>
        <w:t xml:space="preserve"> </w:t>
      </w:r>
    </w:p>
    <w:p w:rsidR="00C34CCC" w:rsidRDefault="00C34CCC" w:rsidP="00C34CCC">
      <w:r>
        <w:pict>
          <v:rect id="_x0000_i1030" style="width:0;height:1.5pt" o:hralign="center" o:hrstd="t" o:hr="t" fillcolor="#a0a0a0" stroked="f"/>
        </w:pict>
      </w:r>
    </w:p>
    <w:p w:rsidR="00C34CCC" w:rsidRPr="00C34CCC" w:rsidRDefault="00C34CCC" w:rsidP="00C34C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6.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Вихідні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дані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щодо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навантаження</w:t>
      </w:r>
      <w:proofErr w:type="spellEnd"/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t xml:space="preserve">Максимальна </w:t>
      </w:r>
      <w:proofErr w:type="spellStart"/>
      <w:r w:rsidRPr="00C34CCC">
        <w:t>споживана</w:t>
      </w:r>
      <w:proofErr w:type="spellEnd"/>
      <w:r w:rsidRPr="00C34CCC">
        <w:t xml:space="preserve"> </w:t>
      </w:r>
      <w:proofErr w:type="spellStart"/>
      <w:r w:rsidRPr="00C34CCC">
        <w:t>потужність</w:t>
      </w:r>
      <w:proofErr w:type="spellEnd"/>
      <w:r w:rsidRPr="00C34CCC">
        <w:t xml:space="preserve"> </w:t>
      </w:r>
      <w:proofErr w:type="spellStart"/>
      <w:r w:rsidRPr="00C34CCC">
        <w:t>обладнання</w:t>
      </w:r>
      <w:proofErr w:type="spellEnd"/>
      <w:r w:rsidRPr="00C34CCC">
        <w:t xml:space="preserve">, яке </w:t>
      </w:r>
      <w:proofErr w:type="spellStart"/>
      <w:r w:rsidRPr="00C34CCC">
        <w:t>планується</w:t>
      </w:r>
      <w:proofErr w:type="spellEnd"/>
      <w:r w:rsidRPr="00C34CCC">
        <w:t xml:space="preserve"> </w:t>
      </w:r>
      <w:proofErr w:type="spellStart"/>
      <w:r w:rsidRPr="00C34CCC">
        <w:t>забезпечувати</w:t>
      </w:r>
      <w:proofErr w:type="spellEnd"/>
      <w:r w:rsidRPr="00C34CCC">
        <w:t xml:space="preserve"> </w:t>
      </w:r>
      <w:proofErr w:type="spellStart"/>
      <w:r w:rsidRPr="00C34CCC">
        <w:t>електроенергією</w:t>
      </w:r>
      <w:proofErr w:type="spellEnd"/>
      <w:r w:rsidRPr="00C34CCC">
        <w:t xml:space="preserve"> </w:t>
      </w:r>
      <w:proofErr w:type="spellStart"/>
      <w:r w:rsidRPr="00C34CCC">
        <w:t>від</w:t>
      </w:r>
      <w:proofErr w:type="spellEnd"/>
      <w:r w:rsidRPr="00C34CCC">
        <w:t xml:space="preserve"> СЕС:</w:t>
      </w:r>
    </w:p>
    <w:p w:rsidR="00C34CCC" w:rsidRPr="00C34CCC" w:rsidRDefault="00C34CCC" w:rsidP="00C34CCC">
      <w:pPr>
        <w:numPr>
          <w:ilvl w:val="0"/>
          <w:numId w:val="6"/>
        </w:numPr>
      </w:pPr>
      <w:proofErr w:type="gramStart"/>
      <w:r w:rsidRPr="00C34CCC">
        <w:t>зимовий</w:t>
      </w:r>
      <w:proofErr w:type="gramEnd"/>
      <w:r w:rsidRPr="00C34CCC">
        <w:t xml:space="preserve"> </w:t>
      </w:r>
      <w:proofErr w:type="spellStart"/>
      <w:r w:rsidRPr="00C34CCC">
        <w:t>період</w:t>
      </w:r>
      <w:proofErr w:type="spellEnd"/>
      <w:r w:rsidRPr="00C34CCC">
        <w:t xml:space="preserve"> — </w:t>
      </w:r>
      <w:r w:rsidRPr="00C34CCC">
        <w:rPr>
          <w:rStyle w:val="a5"/>
        </w:rPr>
        <w:t>38 кВт</w:t>
      </w:r>
      <w:r w:rsidRPr="00C34CCC">
        <w:t xml:space="preserve">; </w:t>
      </w:r>
    </w:p>
    <w:p w:rsidR="00C34CCC" w:rsidRPr="00C34CCC" w:rsidRDefault="00C34CCC" w:rsidP="00C34CCC">
      <w:pPr>
        <w:numPr>
          <w:ilvl w:val="0"/>
          <w:numId w:val="6"/>
        </w:numPr>
      </w:pPr>
      <w:proofErr w:type="spellStart"/>
      <w:proofErr w:type="gramStart"/>
      <w:r w:rsidRPr="00C34CCC">
        <w:t>літній</w:t>
      </w:r>
      <w:proofErr w:type="spellEnd"/>
      <w:proofErr w:type="gramEnd"/>
      <w:r w:rsidRPr="00C34CCC">
        <w:t xml:space="preserve"> </w:t>
      </w:r>
      <w:proofErr w:type="spellStart"/>
      <w:r w:rsidRPr="00C34CCC">
        <w:t>період</w:t>
      </w:r>
      <w:proofErr w:type="spellEnd"/>
      <w:r w:rsidRPr="00C34CCC">
        <w:t xml:space="preserve"> — </w:t>
      </w:r>
      <w:r w:rsidRPr="00C34CCC">
        <w:rPr>
          <w:rStyle w:val="a5"/>
        </w:rPr>
        <w:t>30 кВт</w:t>
      </w:r>
      <w:r w:rsidRPr="00C34CCC">
        <w:t xml:space="preserve">. </w:t>
      </w:r>
    </w:p>
    <w:p w:rsidR="00C34CCC" w:rsidRDefault="00847463" w:rsidP="00C34CCC">
      <w:pPr>
        <w:pStyle w:val="a4"/>
        <w:spacing w:before="0" w:beforeAutospacing="0" w:after="0" w:afterAutospacing="0"/>
      </w:pPr>
      <w:proofErr w:type="spellStart"/>
      <w:r>
        <w:t>Потрібно</w:t>
      </w:r>
      <w:proofErr w:type="spellEnd"/>
      <w:r w:rsidR="00C34CCC" w:rsidRPr="00C34CCC">
        <w:t xml:space="preserve"> </w:t>
      </w:r>
      <w:proofErr w:type="spellStart"/>
      <w:r w:rsidR="00C34CCC" w:rsidRPr="00C34CCC">
        <w:t>врахувати</w:t>
      </w:r>
      <w:proofErr w:type="spellEnd"/>
      <w:r w:rsidR="00C34CCC" w:rsidRPr="00C34CCC">
        <w:t xml:space="preserve"> </w:t>
      </w:r>
      <w:proofErr w:type="spellStart"/>
      <w:r w:rsidR="00C34CCC" w:rsidRPr="00C34CCC">
        <w:t>наведені</w:t>
      </w:r>
      <w:proofErr w:type="spellEnd"/>
      <w:r w:rsidR="00C34CCC" w:rsidRPr="00C34CCC">
        <w:t xml:space="preserve"> </w:t>
      </w:r>
      <w:proofErr w:type="spellStart"/>
      <w:r w:rsidR="00C34CCC">
        <w:t>показники</w:t>
      </w:r>
      <w:proofErr w:type="spellEnd"/>
      <w:r w:rsidR="00C34CCC">
        <w:t xml:space="preserve"> </w:t>
      </w:r>
      <w:proofErr w:type="spellStart"/>
      <w:r w:rsidR="00C34CCC">
        <w:t>під</w:t>
      </w:r>
      <w:proofErr w:type="spellEnd"/>
      <w:r w:rsidR="00C34CCC">
        <w:t xml:space="preserve"> час </w:t>
      </w:r>
      <w:proofErr w:type="spellStart"/>
      <w:r w:rsidR="00C34CCC">
        <w:t>вибору</w:t>
      </w:r>
      <w:proofErr w:type="spellEnd"/>
      <w:r w:rsidR="00C34CCC">
        <w:t xml:space="preserve"> </w:t>
      </w:r>
      <w:proofErr w:type="spellStart"/>
      <w:r w:rsidR="00C34CCC">
        <w:t>конфігурації</w:t>
      </w:r>
      <w:proofErr w:type="spellEnd"/>
      <w:r w:rsidR="00C34CCC">
        <w:t xml:space="preserve"> </w:t>
      </w:r>
      <w:proofErr w:type="spellStart"/>
      <w:r w:rsidR="00C34CCC">
        <w:t>обладнання</w:t>
      </w:r>
      <w:proofErr w:type="spellEnd"/>
      <w:r w:rsidR="00C34CCC">
        <w:t>.</w:t>
      </w:r>
    </w:p>
    <w:p w:rsidR="00C34CCC" w:rsidRDefault="00C34CCC" w:rsidP="00C34CCC">
      <w:r>
        <w:pict>
          <v:rect id="_x0000_i1031" style="width:0;height:1.5pt" o:hralign="center" o:hrstd="t" o:hr="t" fillcolor="#a0a0a0" stroked="f"/>
        </w:pict>
      </w:r>
    </w:p>
    <w:p w:rsidR="00C34CCC" w:rsidRPr="00C34CCC" w:rsidRDefault="00C34CCC" w:rsidP="00C34C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Що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необхідно надати у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складі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комерційної</w:t>
      </w:r>
      <w:proofErr w:type="spellEnd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34CCC">
        <w:rPr>
          <w:rFonts w:ascii="Times New Roman" w:hAnsi="Times New Roman" w:cs="Times New Roman"/>
          <w:b/>
          <w:color w:val="auto"/>
          <w:sz w:val="24"/>
          <w:szCs w:val="24"/>
        </w:rPr>
        <w:t>пропозиції</w:t>
      </w:r>
      <w:proofErr w:type="spellEnd"/>
    </w:p>
    <w:p w:rsidR="00C34CCC" w:rsidRPr="00C34CCC" w:rsidRDefault="00C34CCC" w:rsidP="00C34CCC">
      <w:pPr>
        <w:pStyle w:val="a4"/>
        <w:spacing w:before="0" w:beforeAutospacing="0" w:after="0" w:afterAutospacing="0"/>
      </w:pPr>
      <w:proofErr w:type="spellStart"/>
      <w:r w:rsidRPr="00C34CCC">
        <w:t>Комерційна</w:t>
      </w:r>
      <w:proofErr w:type="spellEnd"/>
      <w:r w:rsidRPr="00C34CCC">
        <w:t xml:space="preserve"> </w:t>
      </w:r>
      <w:proofErr w:type="spellStart"/>
      <w:r w:rsidRPr="00C34CCC">
        <w:t>пропозиція</w:t>
      </w:r>
      <w:proofErr w:type="spellEnd"/>
      <w:r w:rsidRPr="00C34CCC">
        <w:t xml:space="preserve"> повинна </w:t>
      </w:r>
      <w:proofErr w:type="spellStart"/>
      <w:r w:rsidRPr="00C34CCC">
        <w:t>містити</w:t>
      </w:r>
      <w:proofErr w:type="spellEnd"/>
      <w:r w:rsidRPr="00C34CCC">
        <w:t>: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план </w:t>
      </w:r>
      <w:proofErr w:type="spellStart"/>
      <w:r w:rsidRPr="00C34CCC">
        <w:t>розміщення</w:t>
      </w:r>
      <w:proofErr w:type="spellEnd"/>
      <w:r w:rsidRPr="00C34CCC">
        <w:t xml:space="preserve"> </w:t>
      </w:r>
      <w:proofErr w:type="spellStart"/>
      <w:r w:rsidRPr="00C34CCC">
        <w:t>сонячних</w:t>
      </w:r>
      <w:proofErr w:type="spellEnd"/>
      <w:r w:rsidRPr="00C34CCC">
        <w:t xml:space="preserve"> панелей на </w:t>
      </w:r>
      <w:proofErr w:type="spellStart"/>
      <w:r w:rsidRPr="00C34CCC">
        <w:t>покрівлі</w:t>
      </w:r>
      <w:proofErr w:type="spellEnd"/>
      <w:r w:rsidRPr="00C34CCC">
        <w:t>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кількість</w:t>
      </w:r>
      <w:proofErr w:type="spellEnd"/>
      <w:r w:rsidRPr="00C34CCC">
        <w:t xml:space="preserve"> панелей;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сумарну</w:t>
      </w:r>
      <w:proofErr w:type="spellEnd"/>
      <w:r w:rsidRPr="00C34CCC">
        <w:t xml:space="preserve"> </w:t>
      </w:r>
      <w:proofErr w:type="spellStart"/>
      <w:r w:rsidRPr="00C34CCC">
        <w:t>встановлену</w:t>
      </w:r>
      <w:proofErr w:type="spellEnd"/>
      <w:r w:rsidRPr="00C34CCC">
        <w:t xml:space="preserve"> </w:t>
      </w:r>
      <w:proofErr w:type="spellStart"/>
      <w:r w:rsidRPr="00C34CCC">
        <w:t>потужність</w:t>
      </w:r>
      <w:proofErr w:type="spellEnd"/>
      <w:r w:rsidRPr="00C34CCC">
        <w:t xml:space="preserve"> панелей;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модель та </w:t>
      </w:r>
      <w:proofErr w:type="spellStart"/>
      <w:r w:rsidRPr="00C34CCC">
        <w:t>потужність</w:t>
      </w:r>
      <w:proofErr w:type="spellEnd"/>
      <w:r w:rsidRPr="00C34CCC">
        <w:t xml:space="preserve"> </w:t>
      </w:r>
      <w:proofErr w:type="spellStart"/>
      <w:r w:rsidRPr="00C34CCC">
        <w:t>інвертора</w:t>
      </w:r>
      <w:proofErr w:type="spellEnd"/>
      <w:r w:rsidRPr="00C34CCC">
        <w:t>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тип та </w:t>
      </w:r>
      <w:proofErr w:type="spellStart"/>
      <w:r w:rsidRPr="00C34CCC">
        <w:t>ємність</w:t>
      </w:r>
      <w:proofErr w:type="spellEnd"/>
      <w:r w:rsidRPr="00C34CCC">
        <w:t xml:space="preserve"> </w:t>
      </w:r>
      <w:proofErr w:type="spellStart"/>
      <w:r w:rsidRPr="00C34CCC">
        <w:t>акумуляторної</w:t>
      </w:r>
      <w:proofErr w:type="spellEnd"/>
      <w:r w:rsidRPr="00C34CCC">
        <w:t xml:space="preserve"> </w:t>
      </w:r>
      <w:proofErr w:type="spellStart"/>
      <w:r w:rsidRPr="00C34CCC">
        <w:t>системи</w:t>
      </w:r>
      <w:proofErr w:type="spellEnd"/>
      <w:r w:rsidRPr="00C34CCC">
        <w:t>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однолінійну</w:t>
      </w:r>
      <w:proofErr w:type="spellEnd"/>
      <w:r w:rsidRPr="00C34CCC">
        <w:t xml:space="preserve"> </w:t>
      </w:r>
      <w:proofErr w:type="spellStart"/>
      <w:r w:rsidRPr="00C34CCC">
        <w:t>електричну</w:t>
      </w:r>
      <w:proofErr w:type="spellEnd"/>
      <w:r w:rsidRPr="00C34CCC">
        <w:t xml:space="preserve"> схему;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перелік</w:t>
      </w:r>
      <w:proofErr w:type="spellEnd"/>
      <w:r w:rsidRPr="00C34CCC">
        <w:t xml:space="preserve"> основного </w:t>
      </w:r>
      <w:proofErr w:type="spellStart"/>
      <w:r w:rsidRPr="00C34CCC">
        <w:t>обладнання</w:t>
      </w:r>
      <w:proofErr w:type="spellEnd"/>
      <w:r w:rsidRPr="00C34CCC">
        <w:t>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очікуваний</w:t>
      </w:r>
      <w:proofErr w:type="spellEnd"/>
      <w:r w:rsidRPr="00C34CCC">
        <w:t xml:space="preserve"> </w:t>
      </w:r>
      <w:proofErr w:type="spellStart"/>
      <w:r w:rsidRPr="00C34CCC">
        <w:t>річний</w:t>
      </w:r>
      <w:proofErr w:type="spellEnd"/>
      <w:r w:rsidRPr="00C34CCC">
        <w:t xml:space="preserve"> </w:t>
      </w:r>
      <w:proofErr w:type="spellStart"/>
      <w:r w:rsidRPr="00C34CCC">
        <w:t>виробіток</w:t>
      </w:r>
      <w:proofErr w:type="spellEnd"/>
      <w:r w:rsidRPr="00C34CCC">
        <w:t xml:space="preserve"> </w:t>
      </w:r>
      <w:proofErr w:type="spellStart"/>
      <w:r w:rsidRPr="00C34CCC">
        <w:t>електроенергії</w:t>
      </w:r>
      <w:proofErr w:type="spellEnd"/>
      <w:r w:rsidRPr="00C34CCC">
        <w:t xml:space="preserve"> (</w:t>
      </w:r>
      <w:proofErr w:type="spellStart"/>
      <w:r w:rsidRPr="00C34CCC">
        <w:t>кВт·год</w:t>
      </w:r>
      <w:proofErr w:type="spellEnd"/>
      <w:r w:rsidRPr="00C34CCC">
        <w:t>/</w:t>
      </w:r>
      <w:proofErr w:type="spellStart"/>
      <w:r w:rsidRPr="00C34CCC">
        <w:t>рік</w:t>
      </w:r>
      <w:proofErr w:type="spellEnd"/>
      <w:r w:rsidRPr="00C34CCC">
        <w:t>);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прогноз </w:t>
      </w:r>
      <w:proofErr w:type="spellStart"/>
      <w:r w:rsidRPr="00C34CCC">
        <w:t>покриття</w:t>
      </w:r>
      <w:proofErr w:type="spellEnd"/>
      <w:r w:rsidRPr="00C34CCC">
        <w:t xml:space="preserve"> </w:t>
      </w:r>
      <w:proofErr w:type="spellStart"/>
      <w:r w:rsidRPr="00C34CCC">
        <w:t>власного</w:t>
      </w:r>
      <w:proofErr w:type="spellEnd"/>
      <w:r w:rsidRPr="00C34CCC">
        <w:t xml:space="preserve"> </w:t>
      </w:r>
      <w:proofErr w:type="spellStart"/>
      <w:r w:rsidRPr="00C34CCC">
        <w:t>споживання</w:t>
      </w:r>
      <w:proofErr w:type="spellEnd"/>
      <w:r w:rsidRPr="00C34CCC">
        <w:t xml:space="preserve"> (%);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розрахунок строку </w:t>
      </w:r>
      <w:proofErr w:type="spellStart"/>
      <w:r w:rsidRPr="00C34CCC">
        <w:t>окупності</w:t>
      </w:r>
      <w:proofErr w:type="spellEnd"/>
      <w:r w:rsidRPr="00C34CCC">
        <w:t>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гарантійні</w:t>
      </w:r>
      <w:proofErr w:type="spellEnd"/>
      <w:r w:rsidRPr="00C34CCC">
        <w:t xml:space="preserve"> строки;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загальну</w:t>
      </w:r>
      <w:proofErr w:type="spellEnd"/>
      <w:r w:rsidRPr="00C34CCC">
        <w:t xml:space="preserve"> </w:t>
      </w:r>
      <w:proofErr w:type="spellStart"/>
      <w:r w:rsidRPr="00C34CCC">
        <w:t>вартість</w:t>
      </w:r>
      <w:proofErr w:type="spellEnd"/>
      <w:r w:rsidRPr="00C34CCC">
        <w:t xml:space="preserve"> </w:t>
      </w:r>
      <w:proofErr w:type="spellStart"/>
      <w:r w:rsidRPr="00C34CCC">
        <w:t>обладнання</w:t>
      </w:r>
      <w:proofErr w:type="spellEnd"/>
      <w:r w:rsidRPr="00C34CCC">
        <w:t>;</w:t>
      </w:r>
    </w:p>
    <w:p w:rsidR="00C34CCC" w:rsidRP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вартість</w:t>
      </w:r>
      <w:proofErr w:type="spellEnd"/>
      <w:r w:rsidRPr="00C34CCC">
        <w:t xml:space="preserve"> </w:t>
      </w:r>
      <w:proofErr w:type="spellStart"/>
      <w:r w:rsidRPr="00C34CCC">
        <w:t>монтажних</w:t>
      </w:r>
      <w:proofErr w:type="spellEnd"/>
      <w:r w:rsidRPr="00C34CCC">
        <w:t xml:space="preserve"> </w:t>
      </w:r>
      <w:proofErr w:type="spellStart"/>
      <w:r w:rsidRPr="00C34CCC">
        <w:t>робіт</w:t>
      </w:r>
      <w:proofErr w:type="spellEnd"/>
      <w:r w:rsidRPr="00C34CCC">
        <w:t>;</w:t>
      </w:r>
    </w:p>
    <w:p w:rsidR="00C34CCC" w:rsidRDefault="00C34CCC" w:rsidP="00C34CCC">
      <w:pPr>
        <w:pStyle w:val="a4"/>
        <w:spacing w:before="0" w:beforeAutospacing="0" w:after="0" w:afterAutospacing="0"/>
      </w:pPr>
      <w:r w:rsidRPr="00C34CCC">
        <w:rPr>
          <w:rFonts w:ascii="Segoe UI Symbol" w:hAnsi="Segoe UI Symbol" w:cs="Segoe UI Symbol"/>
        </w:rPr>
        <w:t>✔</w:t>
      </w:r>
      <w:r w:rsidRPr="00C34CCC">
        <w:t xml:space="preserve"> </w:t>
      </w:r>
      <w:proofErr w:type="spellStart"/>
      <w:r w:rsidRPr="00C34CCC">
        <w:t>орієнтовний</w:t>
      </w:r>
      <w:proofErr w:type="spellEnd"/>
      <w:r w:rsidRPr="00C34CCC">
        <w:t xml:space="preserve"> строк </w:t>
      </w:r>
      <w:proofErr w:type="spellStart"/>
      <w:r w:rsidRPr="00C34CCC">
        <w:t>виконання</w:t>
      </w:r>
      <w:proofErr w:type="spellEnd"/>
      <w:r w:rsidRPr="00C34CCC">
        <w:t xml:space="preserve"> </w:t>
      </w:r>
      <w:proofErr w:type="spellStart"/>
      <w:r w:rsidRPr="00C34CCC">
        <w:t>робіт</w:t>
      </w:r>
      <w:proofErr w:type="spellEnd"/>
      <w:r>
        <w:t>.</w:t>
      </w:r>
    </w:p>
    <w:p w:rsidR="00C34CCC" w:rsidRDefault="00C34CCC" w:rsidP="00C34CCC">
      <w:r>
        <w:pict>
          <v:rect id="_x0000_i1032" style="width:0;height:1.5pt" o:hralign="center" o:hrstd="t" o:hr="t" fillcolor="#a0a0a0" stroked="f"/>
        </w:pict>
      </w:r>
    </w:p>
    <w:p w:rsidR="00C34CCC" w:rsidRDefault="00C34CCC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47463" w:rsidTr="001A6017">
        <w:tc>
          <w:tcPr>
            <w:tcW w:w="5097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 xml:space="preserve">Назва підприємства </w:t>
            </w:r>
          </w:p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>(Торгова Марка)</w:t>
            </w:r>
          </w:p>
        </w:tc>
        <w:tc>
          <w:tcPr>
            <w:tcW w:w="5098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47463">
              <w:rPr>
                <w:b/>
                <w:color w:val="000000" w:themeColor="text1"/>
                <w:sz w:val="22"/>
                <w:szCs w:val="22"/>
              </w:rPr>
              <w:t>ТОВ «ЕДЕМ-ЦЕНТР»</w:t>
            </w:r>
          </w:p>
        </w:tc>
      </w:tr>
      <w:tr w:rsidR="00847463" w:rsidTr="002B50EB">
        <w:tc>
          <w:tcPr>
            <w:tcW w:w="5097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 xml:space="preserve">Контактна особа, телефон, </w:t>
            </w:r>
            <w:r w:rsidRPr="00847463">
              <w:rPr>
                <w:b/>
                <w:color w:val="595959" w:themeColor="text1" w:themeTint="A6"/>
                <w:sz w:val="22"/>
                <w:szCs w:val="22"/>
                <w:lang w:val="en-US"/>
              </w:rPr>
              <w:t>e</w:t>
            </w: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>-</w:t>
            </w:r>
            <w:r w:rsidRPr="00847463">
              <w:rPr>
                <w:b/>
                <w:color w:val="595959" w:themeColor="text1" w:themeTint="A6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098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47463">
              <w:rPr>
                <w:b/>
                <w:color w:val="000000" w:themeColor="text1"/>
                <w:sz w:val="22"/>
                <w:szCs w:val="22"/>
              </w:rPr>
              <w:t>095-877-30-12</w:t>
            </w:r>
          </w:p>
        </w:tc>
      </w:tr>
      <w:tr w:rsidR="00847463" w:rsidTr="002B50EB">
        <w:tc>
          <w:tcPr>
            <w:tcW w:w="5097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>Адреса, координати</w:t>
            </w:r>
          </w:p>
        </w:tc>
        <w:tc>
          <w:tcPr>
            <w:tcW w:w="5098" w:type="dxa"/>
            <w:vAlign w:val="center"/>
          </w:tcPr>
          <w:p w:rsidR="00847463" w:rsidRPr="00847463" w:rsidRDefault="00847463" w:rsidP="00847463">
            <w:pPr>
              <w:pStyle w:val="2"/>
              <w:shd w:val="clear" w:color="auto" w:fill="FFFFFF"/>
              <w:spacing w:before="60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84746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84746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Софіївська</w:t>
            </w:r>
            <w:proofErr w:type="spellEnd"/>
            <w:r w:rsidRPr="0084746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Борщагівка, вул. Соборна, 1</w:t>
            </w:r>
          </w:p>
        </w:tc>
      </w:tr>
      <w:tr w:rsidR="00847463" w:rsidTr="002B50EB">
        <w:tc>
          <w:tcPr>
            <w:tcW w:w="5097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>Режим роботи (вказати години, вказати вихідні)</w:t>
            </w:r>
          </w:p>
        </w:tc>
        <w:tc>
          <w:tcPr>
            <w:tcW w:w="5098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>8:00-18:00</w:t>
            </w:r>
          </w:p>
        </w:tc>
      </w:tr>
      <w:tr w:rsidR="00847463" w:rsidTr="002B50EB">
        <w:tc>
          <w:tcPr>
            <w:tcW w:w="5097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>Кількість ТП та їх потужність, або надати однолінійну схему електропостачання</w:t>
            </w:r>
          </w:p>
        </w:tc>
        <w:tc>
          <w:tcPr>
            <w:tcW w:w="5098" w:type="dxa"/>
            <w:vAlign w:val="center"/>
          </w:tcPr>
          <w:p w:rsidR="00847463" w:rsidRPr="00847463" w:rsidRDefault="00847463" w:rsidP="00847463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847463">
              <w:rPr>
                <w:b/>
                <w:color w:val="595959" w:themeColor="text1" w:themeTint="A6"/>
                <w:sz w:val="22"/>
                <w:szCs w:val="22"/>
              </w:rPr>
              <w:t xml:space="preserve">ТП – 2000 </w:t>
            </w:r>
            <w:proofErr w:type="spellStart"/>
            <w:r w:rsidRPr="00847463">
              <w:rPr>
                <w:b/>
                <w:color w:val="595959" w:themeColor="text1" w:themeTint="A6"/>
                <w:sz w:val="22"/>
                <w:szCs w:val="22"/>
              </w:rPr>
              <w:t>кВА</w:t>
            </w:r>
            <w:proofErr w:type="spellEnd"/>
          </w:p>
        </w:tc>
      </w:tr>
    </w:tbl>
    <w:p w:rsidR="00C34CCC" w:rsidRDefault="00C34CCC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  <w:bookmarkStart w:id="0" w:name="_GoBack"/>
      <w:bookmarkEnd w:id="0"/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847463" w:rsidRDefault="00847463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C34CCC" w:rsidRDefault="00C34CCC" w:rsidP="005E6CB3">
      <w:pPr>
        <w:jc w:val="center"/>
        <w:rPr>
          <w:rFonts w:ascii="Open Sans" w:hAnsi="Open Sans" w:cs="Open Sans"/>
          <w:b/>
          <w:color w:val="595959" w:themeColor="text1" w:themeTint="A6"/>
          <w:lang w:val="uk-UA"/>
        </w:rPr>
      </w:pPr>
    </w:p>
    <w:p w:rsidR="00EC710E" w:rsidRDefault="00EC710E" w:rsidP="00356FEB"/>
    <w:sectPr w:rsidR="00EC710E" w:rsidSect="00C34C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9CF"/>
    <w:multiLevelType w:val="multilevel"/>
    <w:tmpl w:val="01A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7DEE"/>
    <w:multiLevelType w:val="multilevel"/>
    <w:tmpl w:val="F3D0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645D3"/>
    <w:multiLevelType w:val="multilevel"/>
    <w:tmpl w:val="E8F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F2F6B"/>
    <w:multiLevelType w:val="multilevel"/>
    <w:tmpl w:val="978C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11931"/>
    <w:multiLevelType w:val="multilevel"/>
    <w:tmpl w:val="5F68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A0C6F"/>
    <w:multiLevelType w:val="multilevel"/>
    <w:tmpl w:val="5AC4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E1368"/>
    <w:multiLevelType w:val="multilevel"/>
    <w:tmpl w:val="543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98"/>
    <w:rsid w:val="00193EAE"/>
    <w:rsid w:val="00263741"/>
    <w:rsid w:val="00356FEB"/>
    <w:rsid w:val="005E6CB3"/>
    <w:rsid w:val="00847463"/>
    <w:rsid w:val="008B6A4A"/>
    <w:rsid w:val="00C34CCC"/>
    <w:rsid w:val="00EC710E"/>
    <w:rsid w:val="00F30C98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863FC-1049-4A56-9E08-66544486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C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6C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C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39"/>
    <w:rsid w:val="005E6CB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4C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4C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4CC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34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7</cp:revision>
  <dcterms:created xsi:type="dcterms:W3CDTF">2026-03-25T07:21:00Z</dcterms:created>
  <dcterms:modified xsi:type="dcterms:W3CDTF">2026-06-29T12:09:00Z</dcterms:modified>
</cp:coreProperties>
</file>