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6A" w:rsidRDefault="0011486A" w:rsidP="003945B0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Техническое задание</w:t>
      </w:r>
    </w:p>
    <w:p w:rsidR="0011486A" w:rsidRDefault="0011486A" w:rsidP="003945B0">
      <w:pPr>
        <w:spacing w:after="0"/>
        <w:ind w:firstLine="70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</w:t>
      </w:r>
      <w:r>
        <w:rPr>
          <w:rFonts w:eastAsia="Times New Roman"/>
          <w:b/>
          <w:szCs w:val="24"/>
          <w:lang w:val="uk-UA" w:eastAsia="ru-RU"/>
        </w:rPr>
        <w:t xml:space="preserve">а проведене тендера на </w:t>
      </w:r>
      <w:r w:rsidR="003945B0">
        <w:t>выполнени</w:t>
      </w:r>
      <w:r w:rsidR="003945B0">
        <w:t>е</w:t>
      </w:r>
      <w:r w:rsidR="003945B0">
        <w:t xml:space="preserve"> работ по в</w:t>
      </w:r>
      <w:r w:rsidR="003945B0" w:rsidRPr="002249B1">
        <w:t xml:space="preserve">осстановление </w:t>
      </w:r>
      <w:proofErr w:type="gramStart"/>
      <w:r w:rsidR="003945B0" w:rsidRPr="002249B1">
        <w:t>герметичности  примыкания</w:t>
      </w:r>
      <w:proofErr w:type="gramEnd"/>
      <w:r w:rsidR="003945B0" w:rsidRPr="002249B1">
        <w:t xml:space="preserve">  стена пол с ремонтом плинтуса из </w:t>
      </w:r>
      <w:proofErr w:type="spellStart"/>
      <w:r w:rsidR="003945B0" w:rsidRPr="002249B1">
        <w:t>керамогранита</w:t>
      </w:r>
      <w:proofErr w:type="spellEnd"/>
      <w:r w:rsidR="003945B0">
        <w:t xml:space="preserve"> в тех помещении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1486A" w:rsidRDefault="0011486A">
            <w:pPr>
              <w:numPr>
                <w:ilvl w:val="0"/>
                <w:numId w:val="1"/>
              </w:num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Состав и объемы работ, услуг</w:t>
            </w:r>
          </w:p>
        </w:tc>
      </w:tr>
      <w:tr w:rsidR="0011486A" w:rsidRPr="00166927" w:rsidTr="003945B0">
        <w:trPr>
          <w:trHeight w:val="360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6A" w:rsidRDefault="0011486A">
            <w:pPr>
              <w:spacing w:after="0"/>
              <w:jc w:val="both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4225"/>
              <w:gridCol w:w="1125"/>
              <w:gridCol w:w="1513"/>
              <w:gridCol w:w="1900"/>
            </w:tblGrid>
            <w:tr w:rsidR="00295C87" w:rsidRPr="00F339C8" w:rsidTr="00B27D84">
              <w:tc>
                <w:tcPr>
                  <w:tcW w:w="690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 w:rsidRPr="00797B58"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4225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Найменування робіт і витрат</w:t>
                  </w:r>
                </w:p>
              </w:tc>
              <w:tc>
                <w:tcPr>
                  <w:tcW w:w="1125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Одиниця виміру</w:t>
                  </w:r>
                </w:p>
              </w:tc>
              <w:tc>
                <w:tcPr>
                  <w:tcW w:w="1513" w:type="dxa"/>
                </w:tcPr>
                <w:p w:rsidR="00295C87" w:rsidRPr="00F339C8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Cs w:val="20"/>
                      <w:lang w:val="uk-UA" w:eastAsia="ru-RU"/>
                    </w:rPr>
                  </w:pPr>
                  <w:r w:rsidRPr="00F339C8">
                    <w:rPr>
                      <w:rFonts w:ascii="Courier New" w:eastAsia="Times New Roman" w:hAnsi="Courier New" w:cs="Courier New"/>
                      <w:szCs w:val="20"/>
                      <w:lang w:val="uk-UA" w:eastAsia="ru-RU"/>
                    </w:rPr>
                    <w:t>Кількість</w:t>
                  </w:r>
                </w:p>
              </w:tc>
              <w:tc>
                <w:tcPr>
                  <w:tcW w:w="1900" w:type="dxa"/>
                </w:tcPr>
                <w:p w:rsidR="00295C87" w:rsidRPr="00F339C8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Cs w:val="20"/>
                      <w:lang w:val="uk-UA" w:eastAsia="ru-RU"/>
                    </w:rPr>
                  </w:pPr>
                  <w:r w:rsidRPr="00F339C8">
                    <w:rPr>
                      <w:rFonts w:ascii="Courier New" w:eastAsia="Times New Roman" w:hAnsi="Courier New" w:cs="Courier New"/>
                      <w:szCs w:val="20"/>
                      <w:lang w:val="uk-UA" w:eastAsia="ru-RU"/>
                    </w:rPr>
                    <w:t>Примітки</w:t>
                  </w:r>
                </w:p>
              </w:tc>
            </w:tr>
            <w:tr w:rsidR="00295C87" w:rsidTr="00B27D84">
              <w:tc>
                <w:tcPr>
                  <w:tcW w:w="690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1</w:t>
                  </w:r>
                </w:p>
              </w:tc>
              <w:tc>
                <w:tcPr>
                  <w:tcW w:w="4225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4</w:t>
                  </w:r>
                </w:p>
              </w:tc>
              <w:tc>
                <w:tcPr>
                  <w:tcW w:w="1900" w:type="dxa"/>
                </w:tcPr>
                <w:p w:rsidR="00295C87" w:rsidRDefault="00295C87" w:rsidP="00295C8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5</w:t>
                  </w:r>
                </w:p>
              </w:tc>
            </w:tr>
            <w:tr w:rsidR="00000F97" w:rsidRPr="00166927" w:rsidTr="00B27D84">
              <w:trPr>
                <w:trHeight w:val="607"/>
              </w:trPr>
              <w:tc>
                <w:tcPr>
                  <w:tcW w:w="690" w:type="dxa"/>
                </w:tcPr>
                <w:p w:rsidR="00000F97" w:rsidRDefault="00000F97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1</w:t>
                  </w:r>
                </w:p>
                <w:p w:rsidR="00000F97" w:rsidRDefault="00000F97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2</w:t>
                  </w:r>
                </w:p>
                <w:p w:rsidR="00000F97" w:rsidRDefault="00000F97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3</w:t>
                  </w: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4</w:t>
                  </w: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5</w:t>
                  </w:r>
                </w:p>
                <w:p w:rsidR="00B43E16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Pr="00522949" w:rsidRDefault="00B43E16" w:rsidP="00522949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6</w:t>
                  </w:r>
                </w:p>
              </w:tc>
              <w:tc>
                <w:tcPr>
                  <w:tcW w:w="4225" w:type="dxa"/>
                </w:tcPr>
                <w:p w:rsidR="00000F97" w:rsidRDefault="002249B1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Демонтаж </w:t>
                  </w:r>
                  <w:r w:rsidR="00CE0425">
                    <w:rPr>
                      <w:lang w:val="uk-UA"/>
                    </w:rPr>
                    <w:t xml:space="preserve">старого </w:t>
                  </w:r>
                  <w:proofErr w:type="spellStart"/>
                  <w:r w:rsidR="00CE0425">
                    <w:rPr>
                      <w:lang w:val="uk-UA"/>
                    </w:rPr>
                    <w:t>раствора</w:t>
                  </w:r>
                  <w:proofErr w:type="spellEnd"/>
                  <w:r w:rsidR="00CE0425">
                    <w:rPr>
                      <w:lang w:val="uk-UA"/>
                    </w:rPr>
                    <w:t xml:space="preserve"> </w:t>
                  </w:r>
                  <w:proofErr w:type="spellStart"/>
                  <w:r w:rsidR="00CE0425">
                    <w:rPr>
                      <w:lang w:val="uk-UA"/>
                    </w:rPr>
                    <w:t>со</w:t>
                  </w:r>
                  <w:proofErr w:type="spellEnd"/>
                  <w:r w:rsidR="00CE0425">
                    <w:rPr>
                      <w:lang w:val="uk-UA"/>
                    </w:rPr>
                    <w:t xml:space="preserve"> </w:t>
                  </w:r>
                  <w:proofErr w:type="spellStart"/>
                  <w:r w:rsidR="00CE0425">
                    <w:rPr>
                      <w:lang w:val="uk-UA"/>
                    </w:rPr>
                    <w:t>стены</w:t>
                  </w:r>
                  <w:proofErr w:type="spellEnd"/>
                  <w:r w:rsidR="00CE0425">
                    <w:rPr>
                      <w:lang w:val="uk-UA"/>
                    </w:rPr>
                    <w:t xml:space="preserve"> а </w:t>
                  </w:r>
                  <w:proofErr w:type="spellStart"/>
                  <w:r w:rsidR="00CE0425">
                    <w:rPr>
                      <w:lang w:val="uk-UA"/>
                    </w:rPr>
                    <w:t>также</w:t>
                  </w:r>
                  <w:proofErr w:type="spellEnd"/>
                  <w:r w:rsidR="00CE0425">
                    <w:rPr>
                      <w:lang w:val="uk-UA"/>
                    </w:rPr>
                    <w:t xml:space="preserve"> </w:t>
                  </w:r>
                  <w:proofErr w:type="spellStart"/>
                  <w:r w:rsidR="00CE0425">
                    <w:rPr>
                      <w:lang w:val="uk-UA"/>
                    </w:rPr>
                    <w:t>оста</w:t>
                  </w:r>
                  <w:r w:rsidR="00B43E16">
                    <w:rPr>
                      <w:lang w:val="uk-UA"/>
                    </w:rPr>
                    <w:t>вшего,отслаив</w:t>
                  </w:r>
                  <w:r w:rsidR="00CE0425">
                    <w:rPr>
                      <w:lang w:val="uk-UA"/>
                    </w:rPr>
                    <w:t>щего</w:t>
                  </w:r>
                  <w:proofErr w:type="spellEnd"/>
                  <w:r w:rsidR="00CE0425">
                    <w:rPr>
                      <w:lang w:val="uk-UA"/>
                    </w:rPr>
                    <w:t xml:space="preserve"> </w:t>
                  </w:r>
                  <w:proofErr w:type="spellStart"/>
                  <w:r w:rsidR="00CE0425">
                    <w:rPr>
                      <w:lang w:val="uk-UA"/>
                    </w:rPr>
                    <w:t>плинтуса</w:t>
                  </w:r>
                  <w:proofErr w:type="spellEnd"/>
                  <w:r w:rsidR="00CE0425">
                    <w:rPr>
                      <w:lang w:val="uk-UA"/>
                    </w:rPr>
                    <w:t xml:space="preserve"> </w:t>
                  </w:r>
                  <w:proofErr w:type="spellStart"/>
                  <w:r w:rsidR="00CE0425">
                    <w:rPr>
                      <w:lang w:val="uk-UA"/>
                    </w:rPr>
                    <w:t>из</w:t>
                  </w:r>
                  <w:proofErr w:type="spellEnd"/>
                  <w:r w:rsidR="00CE0425">
                    <w:rPr>
                      <w:lang w:val="uk-UA"/>
                    </w:rPr>
                    <w:t xml:space="preserve"> </w:t>
                  </w:r>
                  <w:proofErr w:type="spellStart"/>
                  <w:r w:rsidR="00CE0425">
                    <w:rPr>
                      <w:lang w:val="uk-UA"/>
                    </w:rPr>
                    <w:t>керамогранита</w:t>
                  </w:r>
                  <w:proofErr w:type="spellEnd"/>
                </w:p>
                <w:p w:rsidR="00000F97" w:rsidRDefault="00000F97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000F97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Грунтование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низа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стены</w:t>
                  </w:r>
                  <w:proofErr w:type="spellEnd"/>
                </w:p>
                <w:p w:rsidR="00000F97" w:rsidRDefault="00000F97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000F97" w:rsidRDefault="00000F97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000F97" w:rsidRDefault="00000F97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1714A9" w:rsidRDefault="00B43E16" w:rsidP="001714A9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Чистка от </w:t>
                  </w:r>
                  <w:proofErr w:type="spellStart"/>
                  <w:r>
                    <w:rPr>
                      <w:lang w:val="uk-UA"/>
                    </w:rPr>
                    <w:t>раствора</w:t>
                  </w:r>
                  <w:proofErr w:type="spellEnd"/>
                  <w:r>
                    <w:rPr>
                      <w:lang w:val="uk-UA"/>
                    </w:rPr>
                    <w:t xml:space="preserve"> и </w:t>
                  </w:r>
                  <w:proofErr w:type="spellStart"/>
                  <w:r>
                    <w:rPr>
                      <w:lang w:val="uk-UA"/>
                    </w:rPr>
                    <w:t>вырезание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недостающего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плинтуса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</w:p>
                <w:p w:rsidR="001714A9" w:rsidRDefault="001714A9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Монтаж </w:t>
                  </w:r>
                  <w:proofErr w:type="spellStart"/>
                  <w:r>
                    <w:rPr>
                      <w:lang w:val="uk-UA"/>
                    </w:rPr>
                    <w:t>плинтуса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из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керамогранита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 </w:t>
                  </w:r>
                  <w:proofErr w:type="spellStart"/>
                  <w:r>
                    <w:rPr>
                      <w:lang w:val="uk-UA"/>
                    </w:rPr>
                    <w:t>раствор</w:t>
                  </w:r>
                  <w:proofErr w:type="spellEnd"/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Затирка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швов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плинтуса</w:t>
                  </w:r>
                  <w:proofErr w:type="spellEnd"/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B43E16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</w:p>
                <w:p w:rsidR="00B43E16" w:rsidRPr="001258FC" w:rsidRDefault="00B43E16" w:rsidP="00295C87">
                  <w:pPr>
                    <w:pStyle w:val="HTML"/>
                    <w:shd w:val="clear" w:color="auto" w:fill="F8F9FA"/>
                    <w:spacing w:line="276" w:lineRule="auto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Уборка</w:t>
                  </w:r>
                  <w:proofErr w:type="spellEnd"/>
                  <w:r>
                    <w:rPr>
                      <w:lang w:val="uk-UA"/>
                    </w:rPr>
                    <w:t xml:space="preserve"> и </w:t>
                  </w:r>
                  <w:proofErr w:type="spellStart"/>
                  <w:r>
                    <w:rPr>
                      <w:lang w:val="uk-UA"/>
                    </w:rPr>
                    <w:t>вывоз</w:t>
                  </w:r>
                  <w:proofErr w:type="spellEnd"/>
                  <w:r>
                    <w:rPr>
                      <w:lang w:val="uk-UA"/>
                    </w:rPr>
                    <w:t xml:space="preserve"> мусора</w:t>
                  </w:r>
                </w:p>
              </w:tc>
              <w:tc>
                <w:tcPr>
                  <w:tcW w:w="1125" w:type="dxa"/>
                </w:tcPr>
                <w:p w:rsidR="00000F97" w:rsidRDefault="00B43E16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М.п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.</w:t>
                  </w:r>
                </w:p>
                <w:p w:rsidR="00000F97" w:rsidRDefault="00000F97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М.п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.</w:t>
                  </w:r>
                </w:p>
                <w:p w:rsidR="00000F97" w:rsidRDefault="00000F97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1714A9" w:rsidRDefault="001714A9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1714A9" w:rsidRDefault="001714A9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М.п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.</w:t>
                  </w:r>
                </w:p>
                <w:p w:rsidR="00B43E16" w:rsidRDefault="00B43E16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B43E1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М.п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1513" w:type="dxa"/>
                </w:tcPr>
                <w:p w:rsidR="00000F97" w:rsidRDefault="00B43E16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100</w:t>
                  </w:r>
                </w:p>
                <w:p w:rsidR="00000F97" w:rsidRDefault="00000F97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B43E16" w:rsidP="006D3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100</w:t>
                  </w:r>
                </w:p>
                <w:p w:rsidR="00000F97" w:rsidRDefault="00000F97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B43E1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000F97" w:rsidRDefault="00000F97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100</w:t>
                  </w:r>
                </w:p>
                <w:p w:rsidR="00B43E16" w:rsidRDefault="00B43E16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</w:p>
                <w:p w:rsidR="00B43E16" w:rsidRDefault="00B43E16" w:rsidP="00000F9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val="uk-UA" w:eastAsia="ru-RU"/>
                    </w:rPr>
                    <w:t>100</w:t>
                  </w:r>
                </w:p>
              </w:tc>
              <w:tc>
                <w:tcPr>
                  <w:tcW w:w="1900" w:type="dxa"/>
                </w:tcPr>
                <w:p w:rsidR="00166927" w:rsidRPr="00B43E16" w:rsidRDefault="00166927" w:rsidP="00B43E1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166927" w:rsidRDefault="00166927" w:rsidP="0016692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ru-RU"/>
                    </w:rPr>
                  </w:pPr>
                </w:p>
                <w:p w:rsidR="00B43E16" w:rsidRDefault="00B43E16" w:rsidP="0016692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ru-RU"/>
                    </w:rPr>
                  </w:pPr>
                </w:p>
                <w:p w:rsidR="00B43E16" w:rsidRDefault="00B43E16" w:rsidP="0016692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ru-RU"/>
                    </w:rPr>
                  </w:pPr>
                </w:p>
                <w:p w:rsidR="00B43E16" w:rsidRDefault="00B43E16" w:rsidP="0016692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ru-RU"/>
                    </w:rPr>
                  </w:pPr>
                </w:p>
                <w:p w:rsidR="00B43E16" w:rsidRDefault="00B43E16" w:rsidP="0016692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ru-RU"/>
                    </w:rPr>
                  </w:pPr>
                </w:p>
                <w:p w:rsidR="00B43E16" w:rsidRPr="00B43E16" w:rsidRDefault="00B43E16" w:rsidP="0016692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Плинтус заказчика</w:t>
                  </w:r>
                </w:p>
              </w:tc>
            </w:tr>
          </w:tbl>
          <w:p w:rsidR="006920BF" w:rsidRPr="00166927" w:rsidRDefault="006920BF" w:rsidP="00734A06">
            <w:pPr>
              <w:spacing w:after="0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1486A" w:rsidRDefault="0011486A">
            <w:pPr>
              <w:pStyle w:val="a3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Место выполнения работ, услуг</w:t>
            </w:r>
          </w:p>
          <w:p w:rsidR="0011486A" w:rsidRDefault="0011486A">
            <w:pPr>
              <w:spacing w:after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(конкретный адрес, этажное расположение, возможно приложение схем расположения, поэтажные планы и др.)</w:t>
            </w:r>
          </w:p>
        </w:tc>
      </w:tr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6A" w:rsidRPr="00D33404" w:rsidRDefault="003945B0" w:rsidP="00D575A6">
            <w:pPr>
              <w:spacing w:after="0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Г.Днепр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ул.Шолом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Алейхема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 4/26, </w:t>
            </w:r>
            <w:r w:rsidR="002249B1">
              <w:rPr>
                <w:rFonts w:eastAsia="Times New Roman"/>
                <w:b/>
                <w:szCs w:val="24"/>
                <w:lang w:eastAsia="ru-RU"/>
              </w:rPr>
              <w:t xml:space="preserve">7 </w:t>
            </w:r>
            <w:proofErr w:type="spellStart"/>
            <w:r w:rsidR="002249B1">
              <w:rPr>
                <w:rFonts w:eastAsia="Times New Roman"/>
                <w:b/>
                <w:szCs w:val="24"/>
                <w:lang w:eastAsia="ru-RU"/>
              </w:rPr>
              <w:t>эт</w:t>
            </w:r>
            <w:proofErr w:type="spellEnd"/>
            <w:r w:rsidR="002249B1"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proofErr w:type="spellStart"/>
            <w:r w:rsidR="002249B1">
              <w:rPr>
                <w:rFonts w:eastAsia="Times New Roman"/>
                <w:b/>
                <w:szCs w:val="24"/>
                <w:lang w:eastAsia="ru-RU"/>
              </w:rPr>
              <w:t>бл.А</w:t>
            </w:r>
            <w:proofErr w:type="spellEnd"/>
            <w:r w:rsidR="002249B1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="002249B1">
              <w:rPr>
                <w:rFonts w:eastAsia="Times New Roman"/>
                <w:b/>
                <w:szCs w:val="24"/>
                <w:lang w:eastAsia="ru-RU"/>
              </w:rPr>
              <w:t>техпомещение</w:t>
            </w:r>
            <w:proofErr w:type="spellEnd"/>
          </w:p>
        </w:tc>
      </w:tr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1486A" w:rsidRDefault="0011486A">
            <w:pPr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Сроки (периоды) выполнения работ/оказания услуг</w:t>
            </w:r>
          </w:p>
          <w:p w:rsidR="0011486A" w:rsidRDefault="0011486A">
            <w:pPr>
              <w:spacing w:after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(начало/окончание работ, даты в которые работы не могут выполняться или есть ограничение по времени суток или указать конкретную календарную дату завершения работ, услуг или срок с момента заключения договора (уплаты аванса, иного момента), с которого исполнитель должен приступить к работам, услугам)</w:t>
            </w:r>
          </w:p>
        </w:tc>
      </w:tr>
      <w:tr w:rsid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6A" w:rsidRDefault="0011486A">
            <w:pPr>
              <w:spacing w:after="0"/>
              <w:ind w:left="36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работ:</w:t>
            </w:r>
            <w:r w:rsidR="00D3340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95C8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43E16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proofErr w:type="gramEnd"/>
            <w:r w:rsidR="00B43E16">
              <w:rPr>
                <w:rFonts w:eastAsia="Times New Roman"/>
                <w:color w:val="FF0000"/>
                <w:szCs w:val="24"/>
                <w:lang w:eastAsia="ru-RU"/>
              </w:rPr>
              <w:t>июль</w:t>
            </w:r>
          </w:p>
          <w:p w:rsidR="0011486A" w:rsidRDefault="0011486A" w:rsidP="003945B0">
            <w:pPr>
              <w:spacing w:after="0"/>
              <w:ind w:left="36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Окончание работ:</w:t>
            </w:r>
            <w:r w:rsidR="00FA09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43E16">
              <w:rPr>
                <w:rFonts w:eastAsia="Times New Roman"/>
                <w:szCs w:val="24"/>
                <w:lang w:eastAsia="ru-RU"/>
              </w:rPr>
              <w:t>июль</w:t>
            </w:r>
            <w:r w:rsidR="00B43E16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="0064182B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1486A" w:rsidRDefault="0011486A">
            <w:pPr>
              <w:numPr>
                <w:ilvl w:val="0"/>
                <w:numId w:val="1"/>
              </w:numPr>
              <w:tabs>
                <w:tab w:val="num" w:pos="720"/>
              </w:tabs>
              <w:spacing w:before="0" w:after="0"/>
              <w:ind w:hanging="54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Общие требования к оказанию услуг (работ), их качеству, в том числе технологии оказания услуг (работ), методам и методики оказания услуг (работ)</w:t>
            </w:r>
          </w:p>
          <w:p w:rsidR="0011486A" w:rsidRDefault="0011486A">
            <w:pPr>
              <w:tabs>
                <w:tab w:val="num" w:pos="180"/>
              </w:tabs>
              <w:spacing w:after="0"/>
              <w:ind w:left="360" w:hanging="540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( в </w:t>
            </w:r>
            <w:proofErr w:type="spellStart"/>
            <w:r>
              <w:rPr>
                <w:rFonts w:eastAsia="Times New Roman"/>
                <w:i/>
                <w:sz w:val="22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i/>
                <w:sz w:val="22"/>
                <w:lang w:eastAsia="ru-RU"/>
              </w:rPr>
              <w:t>. приводятся ссылки на нормы, правила, стандарты или другие нормативные документы, касающиеся качества работ, услуг)</w:t>
            </w:r>
          </w:p>
        </w:tc>
      </w:tr>
      <w:tr w:rsidR="0011486A" w:rsidRPr="0011486A" w:rsidTr="003945B0">
        <w:trPr>
          <w:trHeight w:val="10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6A" w:rsidRDefault="00A371FE">
            <w:pPr>
              <w:spacing w:after="0"/>
              <w:ind w:left="36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Согласно действующих норм</w:t>
            </w:r>
          </w:p>
        </w:tc>
      </w:tr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1486A" w:rsidRDefault="0011486A">
            <w:pPr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Условия оплаты </w:t>
            </w:r>
          </w:p>
          <w:p w:rsidR="0011486A" w:rsidRDefault="0011486A">
            <w:pPr>
              <w:spacing w:after="0"/>
              <w:ind w:left="36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(условия, сроки, размер оплаты в целом и  по каждому этапу работ, услуг)</w:t>
            </w:r>
          </w:p>
        </w:tc>
      </w:tr>
      <w:tr w:rsidR="0011486A" w:rsidRPr="0011486A" w:rsidTr="003945B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6A" w:rsidRDefault="00D923EE" w:rsidP="00D33404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Безналичный расчёт</w:t>
            </w:r>
          </w:p>
        </w:tc>
      </w:tr>
    </w:tbl>
    <w:p w:rsidR="00AD7195" w:rsidRPr="00AD7195" w:rsidRDefault="00AD7195" w:rsidP="003945B0">
      <w:pPr>
        <w:spacing w:after="0"/>
        <w:jc w:val="both"/>
        <w:rPr>
          <w:rFonts w:eastAsia="Times New Roman"/>
          <w:b/>
          <w:i/>
          <w:szCs w:val="24"/>
          <w:lang w:eastAsia="ru-RU"/>
        </w:rPr>
      </w:pPr>
      <w:bookmarkStart w:id="0" w:name="_GoBack"/>
      <w:bookmarkEnd w:id="0"/>
    </w:p>
    <w:sectPr w:rsidR="00AD7195" w:rsidRPr="00AD7195" w:rsidSect="003945B0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B77"/>
    <w:multiLevelType w:val="hybridMultilevel"/>
    <w:tmpl w:val="F7DA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7F8"/>
    <w:multiLevelType w:val="hybridMultilevel"/>
    <w:tmpl w:val="E24AE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95287"/>
    <w:multiLevelType w:val="hybridMultilevel"/>
    <w:tmpl w:val="F5D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6A"/>
    <w:rsid w:val="00000F97"/>
    <w:rsid w:val="000342E0"/>
    <w:rsid w:val="000C62AD"/>
    <w:rsid w:val="000F7659"/>
    <w:rsid w:val="0011486A"/>
    <w:rsid w:val="00127A51"/>
    <w:rsid w:val="0013128D"/>
    <w:rsid w:val="00166927"/>
    <w:rsid w:val="001714A9"/>
    <w:rsid w:val="001A67DD"/>
    <w:rsid w:val="001D54E7"/>
    <w:rsid w:val="001D658B"/>
    <w:rsid w:val="00212E61"/>
    <w:rsid w:val="002249B1"/>
    <w:rsid w:val="00262406"/>
    <w:rsid w:val="00295C87"/>
    <w:rsid w:val="002A733B"/>
    <w:rsid w:val="002B39F6"/>
    <w:rsid w:val="002E6DF8"/>
    <w:rsid w:val="00330F48"/>
    <w:rsid w:val="00350B3D"/>
    <w:rsid w:val="003945B0"/>
    <w:rsid w:val="003F4B50"/>
    <w:rsid w:val="00404197"/>
    <w:rsid w:val="004C7EAA"/>
    <w:rsid w:val="004E0532"/>
    <w:rsid w:val="00501D5E"/>
    <w:rsid w:val="00517555"/>
    <w:rsid w:val="00522949"/>
    <w:rsid w:val="005327AA"/>
    <w:rsid w:val="006359CE"/>
    <w:rsid w:val="0064182B"/>
    <w:rsid w:val="006920BF"/>
    <w:rsid w:val="006D3C5E"/>
    <w:rsid w:val="007215A6"/>
    <w:rsid w:val="00734A06"/>
    <w:rsid w:val="00751301"/>
    <w:rsid w:val="0076169C"/>
    <w:rsid w:val="00766A12"/>
    <w:rsid w:val="00787B81"/>
    <w:rsid w:val="007B670D"/>
    <w:rsid w:val="00820B17"/>
    <w:rsid w:val="00881C40"/>
    <w:rsid w:val="00951D26"/>
    <w:rsid w:val="00981F12"/>
    <w:rsid w:val="00993BDB"/>
    <w:rsid w:val="009A4DFD"/>
    <w:rsid w:val="00A371FE"/>
    <w:rsid w:val="00A61C42"/>
    <w:rsid w:val="00AD1A97"/>
    <w:rsid w:val="00AD2AED"/>
    <w:rsid w:val="00AD7195"/>
    <w:rsid w:val="00B27D84"/>
    <w:rsid w:val="00B43E16"/>
    <w:rsid w:val="00B6616F"/>
    <w:rsid w:val="00B8005C"/>
    <w:rsid w:val="00B8187C"/>
    <w:rsid w:val="00CA3857"/>
    <w:rsid w:val="00CE0425"/>
    <w:rsid w:val="00D33404"/>
    <w:rsid w:val="00D575A6"/>
    <w:rsid w:val="00D57B16"/>
    <w:rsid w:val="00D923EE"/>
    <w:rsid w:val="00DC2ED9"/>
    <w:rsid w:val="00DF7D71"/>
    <w:rsid w:val="00E27749"/>
    <w:rsid w:val="00E9271B"/>
    <w:rsid w:val="00E93E89"/>
    <w:rsid w:val="00EB1CE0"/>
    <w:rsid w:val="00F060E2"/>
    <w:rsid w:val="00FA0901"/>
    <w:rsid w:val="00FA4B9A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FE41"/>
  <w15:chartTrackingRefBased/>
  <w15:docId w15:val="{26FE3E7D-09F1-4D91-BF57-5A879325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86A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86A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B16"/>
    <w:pPr>
      <w:spacing w:before="0" w:after="0"/>
    </w:pPr>
    <w:rPr>
      <w:rFonts w:ascii="Calibri" w:eastAsiaTheme="minorHAnsi" w:hAnsi="Calibri" w:cstheme="minorBidi"/>
      <w:color w:val="auto"/>
      <w:sz w:val="22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D57B16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295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5C8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295C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baa37e-d705-4f1e-b7e9-4777abb2fae1">MENORAH-1797567310-25355</_dlc_DocId>
    <_dlc_DocIdUrl xmlns="a9baa37e-d705-4f1e-b7e9-4777abb2fae1">
      <Url>http://e2knode1:5001/_layouts/15/DocIdRedir.aspx?ID=MENORAH-1797567310-25355</Url>
      <Description>MENORAH-1797567310-25355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ехническое задание в Тендерный комитет" ma:contentTypeID="0x01010025F55CED571D0246BF4CE019CA3E889101000DD97CE1B3B6534F9A754C8474D6C4BB" ma:contentTypeVersion="4" ma:contentTypeDescription="Техническое задание в Тендерный комитет" ma:contentTypeScope="" ma:versionID="55ac0cbbd15dd1bfbe29d520626419e5">
  <xsd:schema xmlns:xsd="http://www.w3.org/2001/XMLSchema" xmlns:xs="http://www.w3.org/2001/XMLSchema" xmlns:p="http://schemas.microsoft.com/office/2006/metadata/properties" xmlns:ns2="a9baa37e-d705-4f1e-b7e9-4777abb2fae1" targetNamespace="http://schemas.microsoft.com/office/2006/metadata/properties" ma:root="true" ma:fieldsID="d90656d86796c794deef918191a26904" ns2:_="">
    <xsd:import namespace="a9baa37e-d705-4f1e-b7e9-4777abb2fa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aa37e-d705-4f1e-b7e9-4777abb2fa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8CF02-3567-4E5B-9C93-37555FB45D0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a9baa37e-d705-4f1e-b7e9-4777abb2fae1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A26DC0-2FA6-414B-8A38-DE9DF816A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1C68A-163F-408F-86F7-A78D44A06F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6E654C-9FE4-462B-A2EB-550A6873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aa37e-d705-4f1e-b7e9-4777abb2f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A. Zamirsky</dc:creator>
  <cp:keywords/>
  <dc:description/>
  <cp:lastModifiedBy>Tatyana A. Kurilnaya</cp:lastModifiedBy>
  <cp:revision>2</cp:revision>
  <dcterms:created xsi:type="dcterms:W3CDTF">2021-07-12T15:07:00Z</dcterms:created>
  <dcterms:modified xsi:type="dcterms:W3CDTF">2021-07-12T15:07:00Z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0x01010025F55CED571D0246BF4CE019CA3E889101000DD97CE1B3B6534F9A754C8474D6C4BB</vt:lpwstr>
  </property>
  <property fmtid="{D5CDD505-2E9C-101B-9397-08002B2CF9AE}" pid="3" name="_dlc_DocIdItemGuid">
    <vt:lpwstr>6c750913-072a-49ee-8883-4d6d799c363d</vt:lpwstr>
  </property>
</Properties>
</file>