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394"/>
        <w:gridCol w:w="1420"/>
        <w:gridCol w:w="1420"/>
        <w:gridCol w:w="1420"/>
      </w:tblGrid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Pr="0085002C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082" w:rsidRPr="00782270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782270">
              <w:rPr>
                <w:rFonts w:ascii="Times" w:hAnsi="Times" w:cs="Times"/>
                <w:b/>
                <w:spacing w:val="-4"/>
              </w:rPr>
              <w:t>частина покрівлі над 2-им поверхом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082" w:rsidRPr="00135841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082" w:rsidRPr="00135841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ПОКРІВЛЯ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пояскiв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сандрикiв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жолобiв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вiдливiв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звисiв</w:t>
            </w:r>
            <w:proofErr w:type="spellEnd"/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тощо з листової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сталi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Ремонт м'якої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покрiвлi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за допомогою установки</w:t>
            </w:r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інфрачервоного відновлення, товщина оброблюваного</w:t>
            </w:r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шару 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покрiвель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рулонних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, що</w:t>
            </w:r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наплавляються,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застосуванням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пальникiв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примикань висотою 400 мм до цегляних</w:t>
            </w:r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парапетiв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рулонних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покрiвельних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матерiалiв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Додавати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100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висоти примикання до</w:t>
            </w:r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цегляних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парапетiв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рулонних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покрiвельних</w:t>
            </w:r>
            <w:proofErr w:type="spellEnd"/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[при улаштуванні примикань] до 800мм.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Ремонт примикань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гiдроiзоляцiйного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килима до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лiйки</w:t>
            </w:r>
            <w:proofErr w:type="spellEnd"/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внутрiшнього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водостоку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082" w:rsidTr="008344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Улаштування покриття з листової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парапетiв</w:t>
            </w:r>
            <w:proofErr w:type="spellEnd"/>
          </w:p>
          <w:p w:rsidR="00AE7082" w:rsidRDefault="00AE7082" w:rsidP="00834446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накриттям отриманим з демонтажу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E7082" w:rsidRDefault="00AE7082" w:rsidP="00834446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3192" w:rsidRDefault="00063192">
      <w:bookmarkStart w:id="0" w:name="_GoBack"/>
      <w:bookmarkEnd w:id="0"/>
    </w:p>
    <w:sectPr w:rsidR="0006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2"/>
    <w:rsid w:val="00063192"/>
    <w:rsid w:val="00A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9322-B069-4EE0-BDB2-32BAEF4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2021-08-25T06:32:00Z</dcterms:created>
  <dcterms:modified xsi:type="dcterms:W3CDTF">2021-08-25T06:32:00Z</dcterms:modified>
</cp:coreProperties>
</file>