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42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 робіт: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Заміна ФЕМ та бортових каменів, монтаж нових лотків водовідведення та влаштування асфальтобетонного покриття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Місце проведення робіт: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Мукачівський р-н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Термін виконання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робіт: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більше 45 робочих днів.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Початок виконання робіт: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планово</w:t>
      </w:r>
    </w:p>
    <w:p w:rsidR="00000000" w:rsidDel="00000000" w:rsidP="00000000" w:rsidRDefault="00000000" w:rsidRPr="00000000" w14:paraId="00000006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Умови виконання робіт: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Підрядник виконує усі види робіт згідно дефектного акта та відповідно до вимог Національного Стандарту України ДСТУ Б Д.1.1-1:2013 з додержанням вимог діючого законодавства України, чинних нормативно-правових документів та нормативно-правових актів.</w:t>
      </w:r>
    </w:p>
    <w:p w:rsidR="00000000" w:rsidDel="00000000" w:rsidP="00000000" w:rsidRDefault="00000000" w:rsidRPr="00000000" w14:paraId="00000007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Технологія та якість виконуваних робіт, якість застосованих матеріалів повинні відповідати вимогам діючих державних стандартів, будівельних, протипожежних та санітарних норм і правил встановлених для даних видів робіт. </w:t>
      </w:r>
    </w:p>
    <w:p w:rsidR="00000000" w:rsidDel="00000000" w:rsidP="00000000" w:rsidRDefault="00000000" w:rsidRPr="00000000" w14:paraId="00000008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Використовувані матеріали і обладнання повинні відповідати кошторисній документації, державним стандартам і технічним умовам.  </w:t>
      </w:r>
    </w:p>
    <w:p w:rsidR="00000000" w:rsidDel="00000000" w:rsidP="00000000" w:rsidRDefault="00000000" w:rsidRPr="00000000" w14:paraId="00000009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виконують в такій послідовності:</w:t>
      </w:r>
    </w:p>
    <w:tbl>
      <w:tblPr>
        <w:tblStyle w:val="Table1"/>
        <w:tblW w:w="9821.0" w:type="dxa"/>
        <w:jc w:val="left"/>
        <w:tblInd w:w="55.0" w:type="pct"/>
        <w:tblLayout w:type="fixed"/>
        <w:tblLook w:val="0000"/>
      </w:tblPr>
      <w:tblGrid>
        <w:gridCol w:w="567"/>
        <w:gridCol w:w="6727"/>
        <w:gridCol w:w="1423"/>
        <w:gridCol w:w="1104"/>
        <w:tblGridChange w:id="0">
          <w:tblGrid>
            <w:gridCol w:w="567"/>
            <w:gridCol w:w="6727"/>
            <w:gridCol w:w="1423"/>
            <w:gridCol w:w="1104"/>
          </w:tblGrid>
        </w:tblGridChange>
      </w:tblGrid>
      <w:tr>
        <w:trPr>
          <w:cantSplit w:val="0"/>
          <w:trHeight w:val="710" w:hRule="atLeast"/>
          <w:tblHeader w:val="1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C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Найменування робіт і витрат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Од. виміру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К-ть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ЗАМІНА БОРТОВИХ КАМЕНІВ БР1000.300.150 (вібропресовані) –  267м.п.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Розбирання бортових каменів (100% сміття)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267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Перевезення будівельного сміття самоскидами на</w:t>
            </w:r>
          </w:p>
          <w:p w:rsidR="00000000" w:rsidDel="00000000" w:rsidP="00000000" w:rsidRDefault="00000000" w:rsidRPr="00000000" w14:paraId="0000001A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вiдстань 20 км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25,86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Установлення бортових каменів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267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МОНТАЖ НОВИХ ЛОТКІВ ВОДОВІДВЕДЕННЯ, ЛОТКИ СЕРІЇ BETOMAX  BASIC ЛВ -11.19.23-Б. КЛАС Е –НА ВЇЗДІ-ВИЇЗДІ, ВЗДОВЖ НАВІСУ – 84,4м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Розробка ґрунту вручну в траншеях глибиною до 2 м</w:t>
            </w:r>
          </w:p>
          <w:p w:rsidR="00000000" w:rsidDel="00000000" w:rsidP="00000000" w:rsidRDefault="00000000" w:rsidRPr="00000000" w14:paraId="00000027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 кріплень з укосами, група ґрунту 2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м3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16,88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Перевезення грунту до 15 км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29,54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Встановлення водовідвідних лотків посиленої серії</w:t>
            </w:r>
          </w:p>
          <w:p w:rsidR="00000000" w:rsidDel="00000000" w:rsidP="00000000" w:rsidRDefault="00000000" w:rsidRPr="00000000" w14:paraId="00000030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BetoMax Basic і CompoMax Basic з шириною</w:t>
            </w:r>
          </w:p>
          <w:p w:rsidR="00000000" w:rsidDel="00000000" w:rsidP="00000000" w:rsidRDefault="00000000" w:rsidRPr="00000000" w14:paraId="00000031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гідравлічного перерізу 110 мм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82,4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Встановлення пісковловлювачів стандартної серії для</w:t>
            </w:r>
          </w:p>
          <w:p w:rsidR="00000000" w:rsidDel="00000000" w:rsidP="00000000" w:rsidRDefault="00000000" w:rsidRPr="00000000" w14:paraId="00000036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лотків шириною гідравлічного перерізу 100 мм BetoMax</w:t>
            </w:r>
          </w:p>
          <w:p w:rsidR="00000000" w:rsidDel="00000000" w:rsidP="00000000" w:rsidRDefault="00000000" w:rsidRPr="00000000" w14:paraId="00000037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 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шт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Установлення бортових каменiв бетонних i</w:t>
            </w:r>
          </w:p>
          <w:p w:rsidR="00000000" w:rsidDel="00000000" w:rsidP="00000000" w:rsidRDefault="00000000" w:rsidRPr="00000000" w14:paraId="0000003C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залiзобетонних при цементнобетонних покриттях</w:t>
            </w:r>
          </w:p>
          <w:p w:rsidR="00000000" w:rsidDel="00000000" w:rsidP="00000000" w:rsidRDefault="00000000" w:rsidRPr="00000000" w14:paraId="0000003D">
            <w:pPr>
              <w:keepLines w:val="1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(БР100.30.15) на вїзді-виїзді на примикання між лотком і а/б покриттям-«Замок для лотків»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ВЛАШТУВАННЯ ЛИВНЕВОЇ КАНАЛІЗАЦІЇ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Улаштування колодязів круглих каналізаційних</w:t>
            </w:r>
          </w:p>
          <w:p w:rsidR="00000000" w:rsidDel="00000000" w:rsidP="00000000" w:rsidRDefault="00000000" w:rsidRPr="00000000" w14:paraId="00000046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діаметром 0,7 м із збірного залізобетону в сухих грунтах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м3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0,71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Приєднання каналізаційних трубопроводів до існуючої</w:t>
            </w:r>
          </w:p>
          <w:p w:rsidR="00000000" w:rsidDel="00000000" w:rsidP="00000000" w:rsidRDefault="00000000" w:rsidRPr="00000000" w14:paraId="0000004B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мережі в мокрих грунтах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Засипання вручну траншей, пазух котлованів та ям,</w:t>
            </w:r>
          </w:p>
          <w:p w:rsidR="00000000" w:rsidDel="00000000" w:rsidP="00000000" w:rsidRDefault="00000000" w:rsidRPr="00000000" w14:paraId="00000050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група ґрунту 1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м3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37,3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Розробка ґрунту вручну в траншеях глибиною до 2 м</w:t>
            </w:r>
          </w:p>
          <w:p w:rsidR="00000000" w:rsidDel="00000000" w:rsidP="00000000" w:rsidRDefault="00000000" w:rsidRPr="00000000" w14:paraId="00000055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 кріплень з укосами, група ґрунту 2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м3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keepLines w:val="1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Улаштування піщаної основи під трубопроводи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2,1012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Прокладання трубопроводiв каналiзацiї з</w:t>
            </w:r>
          </w:p>
          <w:p w:rsidR="00000000" w:rsidDel="00000000" w:rsidP="00000000" w:rsidRDefault="00000000" w:rsidRPr="00000000" w14:paraId="0000005E">
            <w:pPr>
              <w:keepLines w:val="1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полiетиленових труб дiаметром 200 мм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Прокладання трубопроводiв каналiзацiї з</w:t>
            </w:r>
          </w:p>
          <w:p w:rsidR="00000000" w:rsidDel="00000000" w:rsidP="00000000" w:rsidRDefault="00000000" w:rsidRPr="00000000" w14:paraId="00000063">
            <w:pPr>
              <w:keepLines w:val="1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полiетиленових труб дiаметром 160 мм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ЗАМІНА ФЕМ-покриття, ФЕМ товщина 8см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Розбирання покриттiв та основ брукiвки з булижного</w:t>
            </w:r>
          </w:p>
          <w:p w:rsidR="00000000" w:rsidDel="00000000" w:rsidP="00000000" w:rsidRDefault="00000000" w:rsidRPr="00000000" w14:paraId="0000006C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каменю вручну (ФЕМ, 8см =367м2*0,08)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29,36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Розбирання цементнобетонних покриттiв (5см)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18,35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Навантаження сміття екскаваторами на автомобілі-</w:t>
            </w:r>
          </w:p>
          <w:p w:rsidR="00000000" w:rsidDel="00000000" w:rsidP="00000000" w:rsidRDefault="00000000" w:rsidRPr="00000000" w14:paraId="00000075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самоскиди, місткість ковша екскаватора 0,25 м3.</w:t>
            </w:r>
          </w:p>
          <w:p w:rsidR="00000000" w:rsidDel="00000000" w:rsidP="00000000" w:rsidRDefault="00000000" w:rsidRPr="00000000" w14:paraId="00000076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(367м2*177кг)+(18,35м3*1,5т)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92,484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Перевезення сміття до 15 км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92,484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Улаштування покриттiв з дрiбнорозмiрних фiгурних</w:t>
            </w:r>
          </w:p>
          <w:p w:rsidR="00000000" w:rsidDel="00000000" w:rsidP="00000000" w:rsidRDefault="00000000" w:rsidRPr="00000000" w14:paraId="0000007F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елементiв мощення [ФЭМ] b=80мм на цементно-</w:t>
            </w:r>
          </w:p>
          <w:p w:rsidR="00000000" w:rsidDel="00000000" w:rsidP="00000000" w:rsidRDefault="00000000" w:rsidRPr="00000000" w14:paraId="00000080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пісчана суміш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Готування цементно-піщаної суміші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20,185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Різання дрiбнорозмiрних фiгурних елементiв мощення</w:t>
            </w:r>
          </w:p>
          <w:p w:rsidR="00000000" w:rsidDel="00000000" w:rsidP="00000000" w:rsidRDefault="00000000" w:rsidRPr="00000000" w14:paraId="00000089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[ФЭМ] (в місцях примикання до бордюрів та</w:t>
            </w:r>
          </w:p>
          <w:p w:rsidR="00000000" w:rsidDel="00000000" w:rsidP="00000000" w:rsidRDefault="00000000" w:rsidRPr="00000000" w14:paraId="0000008A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заправочних островків)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ВЛАШТУВАННЯ АСФАЛЬТОБЕТОННОГО ПОКРИТТЯ: товщиною 10см-630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;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Зняття старого асфальту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31,5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Улаштування пiдстильних вирівнюючих шарiв основи iз щебеневої суміші товщ. 5см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31,5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Улаштування покриттiв товщиною 4 см iз гарячих</w:t>
            </w:r>
          </w:p>
          <w:p w:rsidR="00000000" w:rsidDel="00000000" w:rsidP="00000000" w:rsidRDefault="00000000" w:rsidRPr="00000000" w14:paraId="0000009B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асфальтобетонних сумiшей крупнозернистих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кожнi 0,5 см змiни товщини шару додавати до товщ.</w:t>
            </w:r>
          </w:p>
          <w:p w:rsidR="00000000" w:rsidDel="00000000" w:rsidP="00000000" w:rsidRDefault="00000000" w:rsidRPr="00000000" w14:paraId="000000A0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6см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Улаштування покриттiв товщиною 4 см iз гарячих</w:t>
            </w:r>
          </w:p>
          <w:p w:rsidR="00000000" w:rsidDel="00000000" w:rsidP="00000000" w:rsidRDefault="00000000" w:rsidRPr="00000000" w14:paraId="000000A5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асфальтобетонних сумiшей дрібнозернистих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Навантаження, перевезення сміття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75,6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keepLines w:val="1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ВЛАШТУВАННЯ АСФАЛЬТОБЕТОННОГО ПОКРИТТЯ: товщиною 8см-897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Зняття старого асфальту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44,85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Улаштування пiдстильних вирівнюючих шарiв основи iз щебеневої суміші товщ. 5см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44,85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Улаштування покриттiв товщиною 4 см iз гарячих</w:t>
            </w:r>
          </w:p>
          <w:p w:rsidR="00000000" w:rsidDel="00000000" w:rsidP="00000000" w:rsidRDefault="00000000" w:rsidRPr="00000000" w14:paraId="000000BA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асфальтобетонних сумiшей крупнозернистих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Улаштування покриттiв товщиною 4 см iз гарячих</w:t>
            </w:r>
          </w:p>
          <w:p w:rsidR="00000000" w:rsidDel="00000000" w:rsidP="00000000" w:rsidRDefault="00000000" w:rsidRPr="00000000" w14:paraId="000000BF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асфальтобетонних сумiшей дрібнозернистих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Навантаження, перевезення сміття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107,64</w:t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0C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Підтвердження цінової пропозиції:</w:t>
      </w:r>
    </w:p>
    <w:p w:rsidR="00000000" w:rsidDel="00000000" w:rsidP="00000000" w:rsidRDefault="00000000" w:rsidRPr="00000000" w14:paraId="000000C8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Документальне підтвердження відповідності послуг документації торгів повинно мати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розрахунок договірної ціни.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До ціни пропозиції включаються за статтями витрат договірної ціни у відповідності до ДСТУ Б.Д.1.1-1:2013 з урахуванням змін та доповнень, а саме:</w:t>
      </w:r>
    </w:p>
    <w:p w:rsidR="00000000" w:rsidDel="00000000" w:rsidP="00000000" w:rsidRDefault="00000000" w:rsidRPr="00000000" w14:paraId="000000C9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локальний кошторис;</w:t>
      </w:r>
    </w:p>
    <w:p w:rsidR="00000000" w:rsidDel="00000000" w:rsidP="00000000" w:rsidRDefault="00000000" w:rsidRPr="00000000" w14:paraId="000000CA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зведений кошторис;</w:t>
      </w:r>
    </w:p>
    <w:p w:rsidR="00000000" w:rsidDel="00000000" w:rsidP="00000000" w:rsidRDefault="00000000" w:rsidRPr="00000000" w14:paraId="000000CB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розрахунок вартості матеріальних ресурсів;</w:t>
      </w:r>
    </w:p>
    <w:p w:rsidR="00000000" w:rsidDel="00000000" w:rsidP="00000000" w:rsidRDefault="00000000" w:rsidRPr="00000000" w14:paraId="000000CC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Ознайомившись з технічними вимогами та вимогами проекту договору, що є додатком до вимог кваліфікації учасників, зазначити у ціновій пропозиції, що учасник має можливість і погоджується укласти договір та забезпечити Замовнику виконання робіт відповідної якості та установлені терміни. </w:t>
      </w:r>
    </w:p>
    <w:p w:rsidR="00000000" w:rsidDel="00000000" w:rsidP="00000000" w:rsidRDefault="00000000" w:rsidRPr="00000000" w14:paraId="000000CD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Учасник погоджується з умовами, що Замовник може відхилити надані пропозиції, та розуміє, що Замовник не обмежений у прийнятті будь-якої іншої пропозиції з більш вигідними умовами.</w:t>
      </w:r>
    </w:p>
    <w:p w:rsidR="00000000" w:rsidDel="00000000" w:rsidP="00000000" w:rsidRDefault="00000000" w:rsidRPr="00000000" w14:paraId="000000CE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Примітка: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Lines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Водовідвідні лотки серії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BetoMax Basic 11.19.23  (Параметри: Артикул-04100; матеріал-фібробетон;  розмір 1000х190х230) та ФЕМ товщиною 8см в Закарпатській області не виготовляються. Рекомендується використання матеріалів великих промислових виробників. Найближчі виробники знаходяться у Львівській області.</w:t>
      </w:r>
    </w:p>
    <w:p w:rsidR="00000000" w:rsidDel="00000000" w:rsidP="00000000" w:rsidRDefault="00000000" w:rsidRPr="00000000" w14:paraId="000000D0">
      <w:pPr>
        <w:keepLines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Основні вимоги до підрядника: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2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участі в торгах запрошуються спеціалізовані підприємства та організації, що мають ліцензії на проведення відповідних робіт, досвід роботи за відповідним напрямком діяльності не менше 5-ти років з гарантійними зобов’язаннями не менше 6-х років.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Наявність кваліфікованого персоналу;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Наявність власного або орендованого асфальтобетонного заводу з відповідними дозвільними документами у Закарпатській області або договір на закупівлю асфальтобетонних сумішей від виробника. Крім цього повинна бути надана наступна інформація :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походження АБ суміші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яка планується до використання (дані заводу-виробника, адреса розташування заводу-виробника , марка(и), сертифікати якості);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випадку коли виконавець робіт, є і виробником АБ суміші, крім сертифікатів якості, надавати калькуляцію на виготовлення АБ суміші.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Допустимий час на транспортування асфальтобетонної суміші (АБС), який обов’язково має бути дотриманий від моменту випуску до укладання АБС – не більше 3 годин.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збереження якісних показників асфальтобетонних сумішей максимальні відстані транспортування АБС мають бути: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межах населеного пункту – 75 км;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ґрунтових дорогах або дорогах з каменю чи бруківки поза населеним пунктом – 110 км;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асфальтобетонних, цементобетонних дорогах або з чорного щебню поза населеним пунктом – 150 км.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Наявність власного або орендованого автотранспорту для транспортування сумішей(асфальтобетонних та сипучих);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Наявність власної або орендованої спецтехніки для виконання відповідних робіт, а саме: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Асфальтоукладальник на гусеничному ходу «типу Vogele»;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Автогудронатор;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Автогрейдер;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Бульдозер;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Екскаватор;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Котки дорожнi самохiдні вібраційні гладковальцеві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машини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9"/>
      <w:numFmt w:val="bullet"/>
      <w:lvlText w:val="-"/>
      <w:lvlJc w:val="left"/>
      <w:pPr>
        <w:ind w:left="786" w:hanging="360.00000000000006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