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t>Лестн</w:t>
      </w:r>
      <w:r>
        <w:rPr>
          <w:spacing w:val="-2"/>
        </w:rPr>
        <w:t> </w:t>
      </w:r>
      <w:r>
        <w:rPr/>
        <w:t>марш</w:t>
      </w: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958"/>
        <w:gridCol w:w="909"/>
        <w:gridCol w:w="974"/>
        <w:gridCol w:w="909"/>
        <w:gridCol w:w="1600"/>
      </w:tblGrid>
      <w:tr>
        <w:trPr>
          <w:trHeight w:val="421" w:hRule="atLeast"/>
        </w:trPr>
        <w:tc>
          <w:tcPr>
            <w:tcW w:w="408" w:type="dxa"/>
            <w:shd w:val="clear" w:color="auto" w:fill="F9BF8E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4958" w:type="dxa"/>
            <w:shd w:val="clear" w:color="auto" w:fill="F9BF8E"/>
          </w:tcPr>
          <w:p>
            <w:pPr>
              <w:pStyle w:val="TableParagraph"/>
              <w:spacing w:line="240" w:lineRule="auto" w:before="118"/>
              <w:ind w:left="1661" w:right="164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Наименование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работ</w:t>
            </w:r>
          </w:p>
        </w:tc>
        <w:tc>
          <w:tcPr>
            <w:tcW w:w="909" w:type="dxa"/>
            <w:shd w:val="clear" w:color="auto" w:fill="F9BF8E"/>
          </w:tcPr>
          <w:p>
            <w:pPr>
              <w:pStyle w:val="TableParagraph"/>
              <w:spacing w:line="240" w:lineRule="auto" w:before="118"/>
              <w:ind w:left="129"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Ед.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изм.</w:t>
            </w:r>
          </w:p>
        </w:tc>
        <w:tc>
          <w:tcPr>
            <w:tcW w:w="974" w:type="dxa"/>
            <w:shd w:val="clear" w:color="auto" w:fill="F9BF8E"/>
          </w:tcPr>
          <w:p>
            <w:pPr>
              <w:pStyle w:val="TableParagraph"/>
              <w:spacing w:line="240" w:lineRule="auto" w:before="118"/>
              <w:ind w:left="219" w:right="161"/>
              <w:rPr>
                <w:b/>
                <w:sz w:val="17"/>
              </w:rPr>
            </w:pPr>
            <w:r>
              <w:rPr>
                <w:b/>
                <w:sz w:val="17"/>
              </w:rPr>
              <w:t>Кол-во</w:t>
            </w:r>
          </w:p>
        </w:tc>
        <w:tc>
          <w:tcPr>
            <w:tcW w:w="909" w:type="dxa"/>
            <w:shd w:val="clear" w:color="auto" w:fill="F9BF8E"/>
          </w:tcPr>
          <w:p>
            <w:pPr>
              <w:pStyle w:val="TableParagraph"/>
              <w:spacing w:line="212" w:lineRule="exact" w:before="0"/>
              <w:ind w:left="178" w:right="113" w:firstLine="1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Цена за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ед.</w:t>
            </w:r>
            <w:r>
              <w:rPr>
                <w:b/>
                <w:spacing w:val="39"/>
                <w:sz w:val="17"/>
              </w:rPr>
              <w:t> </w:t>
            </w:r>
            <w:r>
              <w:rPr>
                <w:b/>
                <w:sz w:val="17"/>
              </w:rPr>
              <w:t>грн</w:t>
            </w:r>
          </w:p>
        </w:tc>
        <w:tc>
          <w:tcPr>
            <w:tcW w:w="1600" w:type="dxa"/>
            <w:shd w:val="clear" w:color="auto" w:fill="F9BF8E"/>
          </w:tcPr>
          <w:p>
            <w:pPr>
              <w:pStyle w:val="TableParagraph"/>
              <w:spacing w:line="240" w:lineRule="auto" w:before="118"/>
              <w:ind w:left="3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Сумма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грн</w:t>
            </w:r>
          </w:p>
        </w:tc>
      </w:tr>
      <w:tr>
        <w:trPr>
          <w:trHeight w:val="201" w:hRule="atLeast"/>
        </w:trPr>
        <w:tc>
          <w:tcPr>
            <w:tcW w:w="408" w:type="dxa"/>
          </w:tcPr>
          <w:p>
            <w:pPr>
              <w:pStyle w:val="TableParagraph"/>
              <w:spacing w:before="0"/>
              <w:ind w:left="1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4958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Демонтаж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перил</w:t>
            </w:r>
          </w:p>
        </w:tc>
        <w:tc>
          <w:tcPr>
            <w:tcW w:w="909" w:type="dxa"/>
          </w:tcPr>
          <w:p>
            <w:pPr>
              <w:pStyle w:val="TableParagraph"/>
              <w:spacing w:before="0"/>
              <w:ind w:left="129" w:right="112"/>
              <w:rPr>
                <w:sz w:val="17"/>
              </w:rPr>
            </w:pPr>
            <w:r>
              <w:rPr>
                <w:sz w:val="17"/>
              </w:rPr>
              <w:t>мп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ind w:left="175" w:right="161"/>
              <w:rPr>
                <w:sz w:val="17"/>
              </w:rPr>
            </w:pPr>
            <w:r>
              <w:rPr>
                <w:sz w:val="17"/>
              </w:rPr>
              <w:t>10,2</w:t>
            </w:r>
          </w:p>
        </w:tc>
        <w:tc>
          <w:tcPr>
            <w:tcW w:w="909" w:type="dxa"/>
          </w:tcPr>
          <w:p>
            <w:pPr>
              <w:pStyle w:val="TableParagraph"/>
              <w:spacing w:before="0"/>
              <w:ind w:left="370"/>
              <w:jc w:val="lef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600" w:type="dxa"/>
          </w:tcPr>
          <w:p>
            <w:pPr>
              <w:pStyle w:val="TableParagraph"/>
              <w:spacing w:before="0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510,00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Демонтаж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дверей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5"/>
              <w:rPr>
                <w:sz w:val="17"/>
              </w:rPr>
            </w:pPr>
            <w:r>
              <w:rPr>
                <w:sz w:val="17"/>
              </w:rPr>
              <w:t>шт</w:t>
            </w:r>
          </w:p>
        </w:tc>
        <w:tc>
          <w:tcPr>
            <w:tcW w:w="974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909" w:type="dxa"/>
          </w:tcPr>
          <w:p>
            <w:pPr>
              <w:pStyle w:val="TableParagraph"/>
              <w:ind w:left="329"/>
              <w:jc w:val="left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600" w:type="dxa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500,00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Демонтаж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регистра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труб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отопления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4"/>
              <w:rPr>
                <w:sz w:val="17"/>
              </w:rPr>
            </w:pPr>
            <w:r>
              <w:rPr>
                <w:sz w:val="17"/>
              </w:rPr>
              <w:t>усл</w:t>
            </w:r>
          </w:p>
        </w:tc>
        <w:tc>
          <w:tcPr>
            <w:tcW w:w="974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909" w:type="dxa"/>
          </w:tcPr>
          <w:p>
            <w:pPr>
              <w:pStyle w:val="TableParagraph"/>
              <w:ind w:left="329"/>
              <w:jc w:val="left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600" w:type="dxa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250,00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Демонтаж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подоконника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5"/>
              <w:rPr>
                <w:sz w:val="17"/>
              </w:rPr>
            </w:pPr>
            <w:r>
              <w:rPr>
                <w:sz w:val="17"/>
              </w:rPr>
              <w:t>шт</w:t>
            </w:r>
          </w:p>
        </w:tc>
        <w:tc>
          <w:tcPr>
            <w:tcW w:w="974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909" w:type="dxa"/>
          </w:tcPr>
          <w:p>
            <w:pPr>
              <w:pStyle w:val="TableParagraph"/>
              <w:ind w:left="329"/>
              <w:jc w:val="lef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600" w:type="dxa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100,00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Демонтаж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ДСП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4"/>
              <w:rPr>
                <w:sz w:val="17"/>
              </w:rPr>
            </w:pPr>
            <w:r>
              <w:rPr>
                <w:sz w:val="17"/>
              </w:rPr>
              <w:t>усл</w:t>
            </w:r>
          </w:p>
        </w:tc>
        <w:tc>
          <w:tcPr>
            <w:tcW w:w="974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909" w:type="dxa"/>
          </w:tcPr>
          <w:p>
            <w:pPr>
              <w:pStyle w:val="TableParagraph"/>
              <w:ind w:left="329"/>
              <w:jc w:val="left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1600" w:type="dxa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200,00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98"/>
                <w:sz w:val="17"/>
              </w:rPr>
              <w:t>6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Устройство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фальшстен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ГКЛ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профилях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утеплением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3"/>
              <w:rPr>
                <w:sz w:val="17"/>
              </w:rPr>
            </w:pPr>
            <w:r>
              <w:rPr>
                <w:sz w:val="17"/>
              </w:rPr>
              <w:t>м2</w:t>
            </w:r>
          </w:p>
        </w:tc>
        <w:tc>
          <w:tcPr>
            <w:tcW w:w="974" w:type="dxa"/>
          </w:tcPr>
          <w:p>
            <w:pPr>
              <w:pStyle w:val="TableParagraph"/>
              <w:ind w:left="178" w:right="161"/>
              <w:rPr>
                <w:sz w:val="17"/>
              </w:rPr>
            </w:pPr>
            <w:r>
              <w:rPr>
                <w:sz w:val="17"/>
              </w:rPr>
              <w:t>76,74</w:t>
            </w:r>
          </w:p>
        </w:tc>
        <w:tc>
          <w:tcPr>
            <w:tcW w:w="909" w:type="dxa"/>
          </w:tcPr>
          <w:p>
            <w:pPr>
              <w:pStyle w:val="TableParagraph"/>
              <w:ind w:left="329"/>
              <w:jc w:val="left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1600" w:type="dxa"/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208,80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98"/>
                <w:sz w:val="17"/>
              </w:rPr>
              <w:t>7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Устройство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фальшстен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ГКЛ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профилях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утеплением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2"/>
              <w:rPr>
                <w:sz w:val="17"/>
              </w:rPr>
            </w:pPr>
            <w:r>
              <w:rPr>
                <w:sz w:val="17"/>
              </w:rPr>
              <w:t>мп</w:t>
            </w:r>
          </w:p>
        </w:tc>
        <w:tc>
          <w:tcPr>
            <w:tcW w:w="974" w:type="dxa"/>
          </w:tcPr>
          <w:p>
            <w:pPr>
              <w:pStyle w:val="TableParagraph"/>
              <w:ind w:left="175" w:right="161"/>
              <w:rPr>
                <w:sz w:val="17"/>
              </w:rPr>
            </w:pPr>
            <w:r>
              <w:rPr>
                <w:sz w:val="17"/>
              </w:rPr>
              <w:t>18,2</w:t>
            </w:r>
          </w:p>
        </w:tc>
        <w:tc>
          <w:tcPr>
            <w:tcW w:w="909" w:type="dxa"/>
          </w:tcPr>
          <w:p>
            <w:pPr>
              <w:pStyle w:val="TableParagraph"/>
              <w:ind w:left="370"/>
              <w:jc w:val="lef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1600" w:type="dxa"/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456,00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98"/>
                <w:sz w:val="17"/>
              </w:rPr>
              <w:t>8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Устройство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потолка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ГКЛ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3"/>
              <w:rPr>
                <w:sz w:val="17"/>
              </w:rPr>
            </w:pPr>
            <w:r>
              <w:rPr>
                <w:sz w:val="17"/>
              </w:rPr>
              <w:t>м2</w:t>
            </w:r>
          </w:p>
        </w:tc>
        <w:tc>
          <w:tcPr>
            <w:tcW w:w="974" w:type="dxa"/>
          </w:tcPr>
          <w:p>
            <w:pPr>
              <w:pStyle w:val="TableParagraph"/>
              <w:ind w:left="178" w:right="161"/>
              <w:rPr>
                <w:sz w:val="17"/>
              </w:rPr>
            </w:pPr>
            <w:r>
              <w:rPr>
                <w:sz w:val="17"/>
              </w:rPr>
              <w:t>26,94</w:t>
            </w:r>
          </w:p>
        </w:tc>
        <w:tc>
          <w:tcPr>
            <w:tcW w:w="909" w:type="dxa"/>
          </w:tcPr>
          <w:p>
            <w:pPr>
              <w:pStyle w:val="TableParagraph"/>
              <w:ind w:left="329"/>
              <w:jc w:val="lef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600" w:type="dxa"/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041,00</w:t>
            </w:r>
          </w:p>
        </w:tc>
      </w:tr>
      <w:tr>
        <w:trPr>
          <w:trHeight w:val="421" w:hRule="atLeast"/>
        </w:trPr>
        <w:tc>
          <w:tcPr>
            <w:tcW w:w="408" w:type="dxa"/>
          </w:tcPr>
          <w:p>
            <w:pPr>
              <w:pStyle w:val="TableParagraph"/>
              <w:spacing w:line="240" w:lineRule="auto" w:before="111"/>
              <w:ind w:left="12"/>
              <w:rPr>
                <w:sz w:val="17"/>
              </w:rPr>
            </w:pPr>
            <w:r>
              <w:rPr>
                <w:w w:val="98"/>
                <w:sz w:val="17"/>
              </w:rPr>
              <w:t>9</w:t>
            </w:r>
          </w:p>
        </w:tc>
        <w:tc>
          <w:tcPr>
            <w:tcW w:w="4958" w:type="dxa"/>
          </w:tcPr>
          <w:p>
            <w:pPr>
              <w:pStyle w:val="TableParagraph"/>
              <w:spacing w:line="240" w:lineRule="auto" w:before="7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Устройство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перегородок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ГКЛ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двойной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заплитовкой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</w:t>
            </w:r>
          </w:p>
          <w:p>
            <w:pPr>
              <w:pStyle w:val="TableParagraph"/>
              <w:spacing w:line="185" w:lineRule="exact" w:before="14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утеплением</w:t>
            </w:r>
          </w:p>
        </w:tc>
        <w:tc>
          <w:tcPr>
            <w:tcW w:w="909" w:type="dxa"/>
          </w:tcPr>
          <w:p>
            <w:pPr>
              <w:pStyle w:val="TableParagraph"/>
              <w:spacing w:line="240" w:lineRule="auto" w:before="111"/>
              <w:ind w:left="129" w:right="113"/>
              <w:rPr>
                <w:sz w:val="17"/>
              </w:rPr>
            </w:pPr>
            <w:r>
              <w:rPr>
                <w:sz w:val="17"/>
              </w:rPr>
              <w:t>м2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auto" w:before="111"/>
              <w:ind w:left="174" w:right="161"/>
              <w:rPr>
                <w:sz w:val="17"/>
              </w:rPr>
            </w:pPr>
            <w:r>
              <w:rPr>
                <w:sz w:val="17"/>
              </w:rPr>
              <w:t>8,18</w:t>
            </w:r>
          </w:p>
        </w:tc>
        <w:tc>
          <w:tcPr>
            <w:tcW w:w="909" w:type="dxa"/>
          </w:tcPr>
          <w:p>
            <w:pPr>
              <w:pStyle w:val="TableParagraph"/>
              <w:spacing w:line="240" w:lineRule="auto" w:before="111"/>
              <w:ind w:left="330"/>
              <w:jc w:val="lef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600" w:type="dxa"/>
          </w:tcPr>
          <w:p>
            <w:pPr>
              <w:pStyle w:val="TableParagraph"/>
              <w:spacing w:line="240" w:lineRule="auto" w:before="111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227,00</w:t>
            </w:r>
          </w:p>
        </w:tc>
      </w:tr>
      <w:tr>
        <w:trPr>
          <w:trHeight w:val="421" w:hRule="atLeast"/>
        </w:trPr>
        <w:tc>
          <w:tcPr>
            <w:tcW w:w="408" w:type="dxa"/>
          </w:tcPr>
          <w:p>
            <w:pPr>
              <w:pStyle w:val="TableParagraph"/>
              <w:spacing w:line="240" w:lineRule="auto" w:before="111"/>
              <w:ind w:left="98" w:right="8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958" w:type="dxa"/>
          </w:tcPr>
          <w:p>
            <w:pPr>
              <w:pStyle w:val="TableParagraph"/>
              <w:spacing w:line="240" w:lineRule="auto" w:before="7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Устройство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перегородок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ГКЛ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двойной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заплитовкой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</w:t>
            </w:r>
          </w:p>
          <w:p>
            <w:pPr>
              <w:pStyle w:val="TableParagraph"/>
              <w:spacing w:line="185" w:lineRule="exact" w:before="14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утеплением</w:t>
            </w:r>
          </w:p>
        </w:tc>
        <w:tc>
          <w:tcPr>
            <w:tcW w:w="909" w:type="dxa"/>
          </w:tcPr>
          <w:p>
            <w:pPr>
              <w:pStyle w:val="TableParagraph"/>
              <w:spacing w:line="240" w:lineRule="auto" w:before="111"/>
              <w:ind w:left="129" w:right="112"/>
              <w:rPr>
                <w:sz w:val="17"/>
              </w:rPr>
            </w:pPr>
            <w:r>
              <w:rPr>
                <w:sz w:val="17"/>
              </w:rPr>
              <w:t>мп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auto" w:before="111"/>
              <w:ind w:left="176" w:right="161"/>
              <w:rPr>
                <w:sz w:val="17"/>
              </w:rPr>
            </w:pPr>
            <w:r>
              <w:rPr>
                <w:sz w:val="17"/>
              </w:rPr>
              <w:t>2,8</w:t>
            </w:r>
          </w:p>
        </w:tc>
        <w:tc>
          <w:tcPr>
            <w:tcW w:w="909" w:type="dxa"/>
          </w:tcPr>
          <w:p>
            <w:pPr>
              <w:pStyle w:val="TableParagraph"/>
              <w:spacing w:line="240" w:lineRule="auto" w:before="111"/>
              <w:ind w:left="370"/>
              <w:jc w:val="lef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1600" w:type="dxa"/>
          </w:tcPr>
          <w:p>
            <w:pPr>
              <w:pStyle w:val="TableParagraph"/>
              <w:spacing w:line="240" w:lineRule="auto" w:before="111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224,00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Формирование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дверных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1"/>
                <w:sz w:val="17"/>
              </w:rPr>
              <w:t>проемов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5"/>
              <w:rPr>
                <w:sz w:val="17"/>
              </w:rPr>
            </w:pPr>
            <w:r>
              <w:rPr>
                <w:sz w:val="17"/>
              </w:rPr>
              <w:t>шт</w:t>
            </w:r>
          </w:p>
        </w:tc>
        <w:tc>
          <w:tcPr>
            <w:tcW w:w="974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909" w:type="dxa"/>
          </w:tcPr>
          <w:p>
            <w:pPr>
              <w:pStyle w:val="TableParagraph"/>
              <w:ind w:left="329"/>
              <w:jc w:val="left"/>
              <w:rPr>
                <w:sz w:val="17"/>
              </w:rPr>
            </w:pPr>
            <w:r>
              <w:rPr>
                <w:sz w:val="17"/>
              </w:rPr>
              <w:t>350</w:t>
            </w:r>
          </w:p>
        </w:tc>
        <w:tc>
          <w:tcPr>
            <w:tcW w:w="1600" w:type="dxa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700,00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Забивка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швов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ГКЛ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3"/>
              <w:rPr>
                <w:sz w:val="17"/>
              </w:rPr>
            </w:pPr>
            <w:r>
              <w:rPr>
                <w:sz w:val="17"/>
              </w:rPr>
              <w:t>м2</w:t>
            </w:r>
          </w:p>
        </w:tc>
        <w:tc>
          <w:tcPr>
            <w:tcW w:w="974" w:type="dxa"/>
          </w:tcPr>
          <w:p>
            <w:pPr>
              <w:pStyle w:val="TableParagraph"/>
              <w:ind w:left="175" w:right="161"/>
              <w:rPr>
                <w:sz w:val="17"/>
              </w:rPr>
            </w:pPr>
            <w:r>
              <w:rPr>
                <w:sz w:val="17"/>
              </w:rPr>
              <w:t>120,86</w:t>
            </w:r>
          </w:p>
        </w:tc>
        <w:tc>
          <w:tcPr>
            <w:tcW w:w="909" w:type="dxa"/>
          </w:tcPr>
          <w:p>
            <w:pPr>
              <w:pStyle w:val="TableParagraph"/>
              <w:ind w:left="370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600" w:type="dxa"/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021,50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Монтаж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контршульца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2"/>
              <w:rPr>
                <w:sz w:val="17"/>
              </w:rPr>
            </w:pPr>
            <w:r>
              <w:rPr>
                <w:sz w:val="17"/>
              </w:rPr>
              <w:t>мп</w:t>
            </w:r>
          </w:p>
        </w:tc>
        <w:tc>
          <w:tcPr>
            <w:tcW w:w="974" w:type="dxa"/>
          </w:tcPr>
          <w:p>
            <w:pPr>
              <w:pStyle w:val="TableParagraph"/>
              <w:ind w:left="178" w:right="161"/>
              <w:rPr>
                <w:sz w:val="17"/>
              </w:rPr>
            </w:pPr>
            <w:r>
              <w:rPr>
                <w:sz w:val="17"/>
              </w:rPr>
              <w:t>22,99</w:t>
            </w:r>
          </w:p>
        </w:tc>
        <w:tc>
          <w:tcPr>
            <w:tcW w:w="909" w:type="dxa"/>
          </w:tcPr>
          <w:p>
            <w:pPr>
              <w:pStyle w:val="TableParagraph"/>
              <w:ind w:left="370"/>
              <w:jc w:val="lef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600" w:type="dxa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459,80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Шпаклевка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под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покраску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3"/>
              <w:rPr>
                <w:sz w:val="17"/>
              </w:rPr>
            </w:pPr>
            <w:r>
              <w:rPr>
                <w:sz w:val="17"/>
              </w:rPr>
              <w:t>м2</w:t>
            </w:r>
          </w:p>
        </w:tc>
        <w:tc>
          <w:tcPr>
            <w:tcW w:w="974" w:type="dxa"/>
          </w:tcPr>
          <w:p>
            <w:pPr>
              <w:pStyle w:val="TableParagraph"/>
              <w:ind w:left="175" w:right="161"/>
              <w:rPr>
                <w:sz w:val="17"/>
              </w:rPr>
            </w:pPr>
            <w:r>
              <w:rPr>
                <w:sz w:val="17"/>
              </w:rPr>
              <w:t>120,86</w:t>
            </w:r>
          </w:p>
        </w:tc>
        <w:tc>
          <w:tcPr>
            <w:tcW w:w="909" w:type="dxa"/>
          </w:tcPr>
          <w:p>
            <w:pPr>
              <w:pStyle w:val="TableParagraph"/>
              <w:ind w:left="370"/>
              <w:jc w:val="lef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1600" w:type="dxa"/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668,80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Шпаклевка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под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покраску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2"/>
              <w:rPr>
                <w:sz w:val="17"/>
              </w:rPr>
            </w:pPr>
            <w:r>
              <w:rPr>
                <w:sz w:val="17"/>
              </w:rPr>
              <w:t>мп</w:t>
            </w:r>
          </w:p>
        </w:tc>
        <w:tc>
          <w:tcPr>
            <w:tcW w:w="974" w:type="dxa"/>
          </w:tcPr>
          <w:p>
            <w:pPr>
              <w:pStyle w:val="TableParagraph"/>
              <w:ind w:left="175" w:right="161"/>
              <w:rPr>
                <w:sz w:val="17"/>
              </w:rPr>
            </w:pPr>
            <w:r>
              <w:rPr>
                <w:sz w:val="17"/>
              </w:rPr>
              <w:t>10,8</w:t>
            </w:r>
          </w:p>
        </w:tc>
        <w:tc>
          <w:tcPr>
            <w:tcW w:w="909" w:type="dxa"/>
          </w:tcPr>
          <w:p>
            <w:pPr>
              <w:pStyle w:val="TableParagraph"/>
              <w:ind w:left="370"/>
              <w:jc w:val="lef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600" w:type="dxa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648,00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Грунтовка,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Покраска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два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слоя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3"/>
              <w:rPr>
                <w:sz w:val="17"/>
              </w:rPr>
            </w:pPr>
            <w:r>
              <w:rPr>
                <w:sz w:val="17"/>
              </w:rPr>
              <w:t>м2</w:t>
            </w:r>
          </w:p>
        </w:tc>
        <w:tc>
          <w:tcPr>
            <w:tcW w:w="974" w:type="dxa"/>
          </w:tcPr>
          <w:p>
            <w:pPr>
              <w:pStyle w:val="TableParagraph"/>
              <w:ind w:left="175" w:right="161"/>
              <w:rPr>
                <w:sz w:val="17"/>
              </w:rPr>
            </w:pPr>
            <w:r>
              <w:rPr>
                <w:sz w:val="17"/>
              </w:rPr>
              <w:t>120,86</w:t>
            </w:r>
          </w:p>
        </w:tc>
        <w:tc>
          <w:tcPr>
            <w:tcW w:w="909" w:type="dxa"/>
          </w:tcPr>
          <w:p>
            <w:pPr>
              <w:pStyle w:val="TableParagraph"/>
              <w:ind w:left="370"/>
              <w:jc w:val="left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600" w:type="dxa"/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647,30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Устройство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стяжки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самовыравнивающимися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смесями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2"/>
              <w:rPr>
                <w:sz w:val="17"/>
              </w:rPr>
            </w:pPr>
            <w:r>
              <w:rPr>
                <w:sz w:val="17"/>
              </w:rPr>
              <w:t>мп</w:t>
            </w:r>
          </w:p>
        </w:tc>
        <w:tc>
          <w:tcPr>
            <w:tcW w:w="974" w:type="dxa"/>
          </w:tcPr>
          <w:p>
            <w:pPr>
              <w:pStyle w:val="TableParagraph"/>
              <w:ind w:left="178" w:right="161"/>
              <w:rPr>
                <w:sz w:val="17"/>
              </w:rPr>
            </w:pPr>
            <w:r>
              <w:rPr>
                <w:sz w:val="17"/>
              </w:rPr>
              <w:t>13,32</w:t>
            </w:r>
          </w:p>
        </w:tc>
        <w:tc>
          <w:tcPr>
            <w:tcW w:w="909" w:type="dxa"/>
          </w:tcPr>
          <w:p>
            <w:pPr>
              <w:pStyle w:val="TableParagraph"/>
              <w:ind w:left="329"/>
              <w:jc w:val="lef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600" w:type="dxa"/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332,00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Грунтовка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бетонконтактом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3"/>
              <w:rPr>
                <w:sz w:val="17"/>
              </w:rPr>
            </w:pPr>
            <w:r>
              <w:rPr>
                <w:sz w:val="17"/>
              </w:rPr>
              <w:t>м2</w:t>
            </w:r>
          </w:p>
        </w:tc>
        <w:tc>
          <w:tcPr>
            <w:tcW w:w="974" w:type="dxa"/>
          </w:tcPr>
          <w:p>
            <w:pPr>
              <w:pStyle w:val="TableParagraph"/>
              <w:ind w:left="178" w:right="161"/>
              <w:rPr>
                <w:sz w:val="17"/>
              </w:rPr>
            </w:pPr>
            <w:r>
              <w:rPr>
                <w:sz w:val="17"/>
              </w:rPr>
              <w:t>26,48</w:t>
            </w:r>
          </w:p>
        </w:tc>
        <w:tc>
          <w:tcPr>
            <w:tcW w:w="909" w:type="dxa"/>
          </w:tcPr>
          <w:p>
            <w:pPr>
              <w:pStyle w:val="TableParagraph"/>
              <w:ind w:left="370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600" w:type="dxa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264,80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Формирование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подступенка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2"/>
              <w:rPr>
                <w:sz w:val="17"/>
              </w:rPr>
            </w:pPr>
            <w:r>
              <w:rPr>
                <w:sz w:val="17"/>
              </w:rPr>
              <w:t>мп</w:t>
            </w:r>
          </w:p>
        </w:tc>
        <w:tc>
          <w:tcPr>
            <w:tcW w:w="974" w:type="dxa"/>
          </w:tcPr>
          <w:p>
            <w:pPr>
              <w:pStyle w:val="TableParagraph"/>
              <w:ind w:left="177" w:right="16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09" w:type="dxa"/>
          </w:tcPr>
          <w:p>
            <w:pPr>
              <w:pStyle w:val="TableParagraph"/>
              <w:ind w:left="370"/>
              <w:jc w:val="lef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1600" w:type="dxa"/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920,00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Устройство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кафеля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ступенях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маршах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выравниванием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3"/>
              <w:rPr>
                <w:sz w:val="17"/>
              </w:rPr>
            </w:pPr>
            <w:r>
              <w:rPr>
                <w:sz w:val="17"/>
              </w:rPr>
              <w:t>м2</w:t>
            </w:r>
          </w:p>
        </w:tc>
        <w:tc>
          <w:tcPr>
            <w:tcW w:w="974" w:type="dxa"/>
          </w:tcPr>
          <w:p>
            <w:pPr>
              <w:pStyle w:val="TableParagraph"/>
              <w:ind w:left="178" w:right="161"/>
              <w:rPr>
                <w:sz w:val="17"/>
              </w:rPr>
            </w:pPr>
            <w:r>
              <w:rPr>
                <w:sz w:val="17"/>
              </w:rPr>
              <w:t>13,32</w:t>
            </w:r>
          </w:p>
        </w:tc>
        <w:tc>
          <w:tcPr>
            <w:tcW w:w="909" w:type="dxa"/>
          </w:tcPr>
          <w:p>
            <w:pPr>
              <w:pStyle w:val="TableParagraph"/>
              <w:ind w:left="329"/>
              <w:jc w:val="left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600" w:type="dxa"/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330,00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Устройство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кафеля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ступенях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маршах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выравниванием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2"/>
              <w:rPr>
                <w:sz w:val="17"/>
              </w:rPr>
            </w:pPr>
            <w:r>
              <w:rPr>
                <w:sz w:val="17"/>
              </w:rPr>
              <w:t>мп</w:t>
            </w:r>
          </w:p>
        </w:tc>
        <w:tc>
          <w:tcPr>
            <w:tcW w:w="974" w:type="dxa"/>
          </w:tcPr>
          <w:p>
            <w:pPr>
              <w:pStyle w:val="TableParagraph"/>
              <w:ind w:left="177" w:right="161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909" w:type="dxa"/>
          </w:tcPr>
          <w:p>
            <w:pPr>
              <w:pStyle w:val="TableParagraph"/>
              <w:ind w:left="329"/>
              <w:jc w:val="left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1600" w:type="dxa"/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600,00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Устройство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плинтуса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кафеля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2"/>
              <w:rPr>
                <w:sz w:val="17"/>
              </w:rPr>
            </w:pPr>
            <w:r>
              <w:rPr>
                <w:sz w:val="17"/>
              </w:rPr>
              <w:t>мп</w:t>
            </w:r>
          </w:p>
        </w:tc>
        <w:tc>
          <w:tcPr>
            <w:tcW w:w="974" w:type="dxa"/>
          </w:tcPr>
          <w:p>
            <w:pPr>
              <w:pStyle w:val="TableParagraph"/>
              <w:ind w:left="178" w:right="161"/>
              <w:rPr>
                <w:sz w:val="17"/>
              </w:rPr>
            </w:pPr>
            <w:r>
              <w:rPr>
                <w:sz w:val="17"/>
              </w:rPr>
              <w:t>25,18</w:t>
            </w:r>
          </w:p>
        </w:tc>
        <w:tc>
          <w:tcPr>
            <w:tcW w:w="909" w:type="dxa"/>
          </w:tcPr>
          <w:p>
            <w:pPr>
              <w:pStyle w:val="TableParagraph"/>
              <w:ind w:left="329"/>
              <w:jc w:val="lef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600" w:type="dxa"/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518,00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Монтаж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декоративного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уголка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1"/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плинтус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2"/>
              <w:rPr>
                <w:sz w:val="17"/>
              </w:rPr>
            </w:pPr>
            <w:r>
              <w:rPr>
                <w:sz w:val="17"/>
              </w:rPr>
              <w:t>мп</w:t>
            </w:r>
          </w:p>
        </w:tc>
        <w:tc>
          <w:tcPr>
            <w:tcW w:w="974" w:type="dxa"/>
          </w:tcPr>
          <w:p>
            <w:pPr>
              <w:pStyle w:val="TableParagraph"/>
              <w:ind w:left="178" w:right="161"/>
              <w:rPr>
                <w:sz w:val="17"/>
              </w:rPr>
            </w:pPr>
            <w:r>
              <w:rPr>
                <w:sz w:val="17"/>
              </w:rPr>
              <w:t>28,18</w:t>
            </w:r>
          </w:p>
        </w:tc>
        <w:tc>
          <w:tcPr>
            <w:tcW w:w="909" w:type="dxa"/>
          </w:tcPr>
          <w:p>
            <w:pPr>
              <w:pStyle w:val="TableParagraph"/>
              <w:ind w:left="370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600" w:type="dxa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704,50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Монтаж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алюминевых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перил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2"/>
              <w:rPr>
                <w:sz w:val="17"/>
              </w:rPr>
            </w:pPr>
            <w:r>
              <w:rPr>
                <w:sz w:val="17"/>
              </w:rPr>
              <w:t>мп</w:t>
            </w:r>
          </w:p>
        </w:tc>
        <w:tc>
          <w:tcPr>
            <w:tcW w:w="974" w:type="dxa"/>
          </w:tcPr>
          <w:p>
            <w:pPr>
              <w:pStyle w:val="TableParagraph"/>
              <w:ind w:left="178" w:right="161"/>
              <w:rPr>
                <w:sz w:val="17"/>
              </w:rPr>
            </w:pPr>
            <w:r>
              <w:rPr>
                <w:sz w:val="17"/>
              </w:rPr>
              <w:t>8,393</w:t>
            </w:r>
          </w:p>
        </w:tc>
        <w:tc>
          <w:tcPr>
            <w:tcW w:w="909" w:type="dxa"/>
          </w:tcPr>
          <w:p>
            <w:pPr>
              <w:pStyle w:val="TableParagraph"/>
              <w:ind w:left="329"/>
              <w:jc w:val="left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1600" w:type="dxa"/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510,74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Монтаж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радиатора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отопления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5"/>
              <w:rPr>
                <w:sz w:val="17"/>
              </w:rPr>
            </w:pPr>
            <w:r>
              <w:rPr>
                <w:sz w:val="17"/>
              </w:rPr>
              <w:t>шт</w:t>
            </w:r>
          </w:p>
        </w:tc>
        <w:tc>
          <w:tcPr>
            <w:tcW w:w="974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909" w:type="dxa"/>
          </w:tcPr>
          <w:p>
            <w:pPr>
              <w:pStyle w:val="TableParagraph"/>
              <w:ind w:left="329"/>
              <w:jc w:val="left"/>
              <w:rPr>
                <w:sz w:val="17"/>
              </w:rPr>
            </w:pPr>
            <w:r>
              <w:rPr>
                <w:sz w:val="17"/>
              </w:rPr>
              <w:t>600</w:t>
            </w:r>
          </w:p>
        </w:tc>
        <w:tc>
          <w:tcPr>
            <w:tcW w:w="1600" w:type="dxa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600,00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Монтаж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труб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отопления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2"/>
              <w:rPr>
                <w:sz w:val="17"/>
              </w:rPr>
            </w:pPr>
            <w:r>
              <w:rPr>
                <w:sz w:val="17"/>
              </w:rPr>
              <w:t>мп</w:t>
            </w:r>
          </w:p>
        </w:tc>
        <w:tc>
          <w:tcPr>
            <w:tcW w:w="974" w:type="dxa"/>
          </w:tcPr>
          <w:p>
            <w:pPr>
              <w:pStyle w:val="TableParagraph"/>
              <w:ind w:left="177" w:right="16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09" w:type="dxa"/>
          </w:tcPr>
          <w:p>
            <w:pPr>
              <w:pStyle w:val="TableParagraph"/>
              <w:ind w:left="370"/>
              <w:jc w:val="lef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600" w:type="dxa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600,00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Укладка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кабеля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освещения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затяжкой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гофротрубу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2"/>
              <w:rPr>
                <w:sz w:val="17"/>
              </w:rPr>
            </w:pPr>
            <w:r>
              <w:rPr>
                <w:sz w:val="17"/>
              </w:rPr>
              <w:t>мп</w:t>
            </w:r>
          </w:p>
        </w:tc>
        <w:tc>
          <w:tcPr>
            <w:tcW w:w="974" w:type="dxa"/>
          </w:tcPr>
          <w:p>
            <w:pPr>
              <w:pStyle w:val="TableParagraph"/>
              <w:ind w:left="177" w:right="161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909" w:type="dxa"/>
          </w:tcPr>
          <w:p>
            <w:pPr>
              <w:pStyle w:val="TableParagraph"/>
              <w:ind w:left="370"/>
              <w:jc w:val="lef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600" w:type="dxa"/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500,00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Монтаж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светильников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5"/>
              <w:rPr>
                <w:sz w:val="17"/>
              </w:rPr>
            </w:pPr>
            <w:r>
              <w:rPr>
                <w:sz w:val="17"/>
              </w:rPr>
              <w:t>шт</w:t>
            </w:r>
          </w:p>
        </w:tc>
        <w:tc>
          <w:tcPr>
            <w:tcW w:w="974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98"/>
                <w:sz w:val="17"/>
              </w:rPr>
              <w:t>6</w:t>
            </w:r>
          </w:p>
        </w:tc>
        <w:tc>
          <w:tcPr>
            <w:tcW w:w="909" w:type="dxa"/>
          </w:tcPr>
          <w:p>
            <w:pPr>
              <w:pStyle w:val="TableParagraph"/>
              <w:ind w:left="370"/>
              <w:jc w:val="lef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1600" w:type="dxa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480,00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Монтаж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датчика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движения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5"/>
              <w:rPr>
                <w:sz w:val="17"/>
              </w:rPr>
            </w:pPr>
            <w:r>
              <w:rPr>
                <w:sz w:val="17"/>
              </w:rPr>
              <w:t>шт</w:t>
            </w:r>
          </w:p>
        </w:tc>
        <w:tc>
          <w:tcPr>
            <w:tcW w:w="974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909" w:type="dxa"/>
          </w:tcPr>
          <w:p>
            <w:pPr>
              <w:pStyle w:val="TableParagraph"/>
              <w:ind w:left="329"/>
              <w:jc w:val="left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1600" w:type="dxa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900,00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Установка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дверей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5"/>
              <w:rPr>
                <w:sz w:val="17"/>
              </w:rPr>
            </w:pPr>
            <w:r>
              <w:rPr>
                <w:sz w:val="17"/>
              </w:rPr>
              <w:t>шт</w:t>
            </w:r>
          </w:p>
        </w:tc>
        <w:tc>
          <w:tcPr>
            <w:tcW w:w="974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909" w:type="dxa"/>
          </w:tcPr>
          <w:p>
            <w:pPr>
              <w:pStyle w:val="TableParagraph"/>
              <w:ind w:left="329"/>
              <w:jc w:val="left"/>
              <w:rPr>
                <w:sz w:val="17"/>
              </w:rPr>
            </w:pPr>
            <w:r>
              <w:rPr>
                <w:sz w:val="17"/>
              </w:rPr>
              <w:t>700</w:t>
            </w:r>
          </w:p>
        </w:tc>
        <w:tc>
          <w:tcPr>
            <w:tcW w:w="1600" w:type="dxa"/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400,00</w:t>
            </w:r>
          </w:p>
        </w:tc>
      </w:tr>
      <w:tr>
        <w:trPr>
          <w:trHeight w:val="203" w:hRule="atLeast"/>
        </w:trPr>
        <w:tc>
          <w:tcPr>
            <w:tcW w:w="408" w:type="dxa"/>
          </w:tcPr>
          <w:p>
            <w:pPr>
              <w:pStyle w:val="TableParagraph"/>
              <w:ind w:left="98" w:right="84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4958" w:type="dxa"/>
          </w:tcPr>
          <w:p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Установка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подоконника</w:t>
            </w:r>
          </w:p>
        </w:tc>
        <w:tc>
          <w:tcPr>
            <w:tcW w:w="909" w:type="dxa"/>
          </w:tcPr>
          <w:p>
            <w:pPr>
              <w:pStyle w:val="TableParagraph"/>
              <w:ind w:left="129" w:right="115"/>
              <w:rPr>
                <w:sz w:val="17"/>
              </w:rPr>
            </w:pPr>
            <w:r>
              <w:rPr>
                <w:sz w:val="17"/>
              </w:rPr>
              <w:t>шт</w:t>
            </w:r>
          </w:p>
        </w:tc>
        <w:tc>
          <w:tcPr>
            <w:tcW w:w="974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909" w:type="dxa"/>
          </w:tcPr>
          <w:p>
            <w:pPr>
              <w:pStyle w:val="TableParagraph"/>
              <w:ind w:left="329"/>
              <w:jc w:val="left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1600" w:type="dxa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200,00</w:t>
            </w:r>
          </w:p>
        </w:tc>
      </w:tr>
      <w:tr>
        <w:trPr>
          <w:trHeight w:val="203" w:hRule="atLeast"/>
        </w:trPr>
        <w:tc>
          <w:tcPr>
            <w:tcW w:w="408" w:type="dxa"/>
            <w:shd w:val="clear" w:color="auto" w:fill="F9BF8E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4958" w:type="dxa"/>
            <w:shd w:val="clear" w:color="auto" w:fill="F9BF8E"/>
          </w:tcPr>
          <w:p>
            <w:pPr>
              <w:pStyle w:val="TableParagraph"/>
              <w:spacing w:line="176" w:lineRule="exact" w:before="7"/>
              <w:ind w:left="2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Итого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работы,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грн</w:t>
            </w:r>
          </w:p>
        </w:tc>
        <w:tc>
          <w:tcPr>
            <w:tcW w:w="1883" w:type="dxa"/>
            <w:gridSpan w:val="2"/>
            <w:shd w:val="clear" w:color="auto" w:fill="F9BF8E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909" w:type="dxa"/>
            <w:shd w:val="clear" w:color="auto" w:fill="F9BF8E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600" w:type="dxa"/>
            <w:shd w:val="clear" w:color="auto" w:fill="F9BF8E"/>
          </w:tcPr>
          <w:p>
            <w:pPr>
              <w:pStyle w:val="TableParagraph"/>
              <w:spacing w:line="176" w:lineRule="exact" w:before="7"/>
              <w:ind w:right="3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722,24</w:t>
            </w:r>
          </w:p>
        </w:tc>
      </w:tr>
    </w:tbl>
    <w:sectPr>
      <w:type w:val="continuous"/>
      <w:pgSz w:w="11910" w:h="16840"/>
      <w:pgMar w:top="1000" w:bottom="280" w:left="9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73"/>
      <w:ind w:left="543"/>
    </w:pPr>
    <w:rPr>
      <w:rFonts w:ascii="Microsoft Sans Serif" w:hAnsi="Microsoft Sans Serif" w:eastAsia="Microsoft Sans Serif" w:cs="Microsoft Sans Serif"/>
      <w:sz w:val="12"/>
      <w:szCs w:val="1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180" w:lineRule="exact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dc:title>Ð™Ð½Ñ…Ñ‡Ñ• ÐłÐµÑ†Ñ‡Ð½Ð¸Ñ⁄Ð½Ñ‰Ð¹ Ð¼Ð°Ñ•Ñ‹ ÐłÐ¸Ñ⁄Ð½Ð°Ñ‘ 10.01.xls</dc:title>
  <dcterms:created xsi:type="dcterms:W3CDTF">2022-09-28T10:14:22Z</dcterms:created>
  <dcterms:modified xsi:type="dcterms:W3CDTF">2022-09-28T10:14:22Z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2022-09-28T00:00:00Z</vt:filetime>
  </property>
</Properties>
</file>