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F88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2B20C5B5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234D8C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109F80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267DAFD0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ECE951B" w14:textId="77E79B0E" w:rsidR="00EC20B1" w:rsidRDefault="00060E87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 </w:t>
      </w:r>
      <w:r w:rsidR="00AC1CE1">
        <w:rPr>
          <w:rFonts w:ascii="Segoe UI" w:hAnsi="Segoe UI" w:cs="Segoe UI"/>
          <w:color w:val="252525"/>
          <w:lang w:val="ru-RU"/>
        </w:rPr>
        <w:t>3</w:t>
      </w:r>
      <w:r w:rsidRPr="00F15CED">
        <w:rPr>
          <w:rFonts w:ascii="Segoe UI" w:hAnsi="Segoe UI" w:cs="Segoe UI"/>
          <w:color w:val="252525"/>
        </w:rPr>
        <w:t xml:space="preserve"> </w:t>
      </w:r>
      <w:r w:rsidR="00003300" w:rsidRPr="00F15CED">
        <w:rPr>
          <w:rFonts w:ascii="Segoe UI" w:hAnsi="Segoe UI" w:cs="Segoe UI"/>
          <w:color w:val="252525"/>
        </w:rPr>
        <w:t>кал</w:t>
      </w:r>
      <w:r w:rsidR="00003300">
        <w:rPr>
          <w:rFonts w:ascii="Segoe UI" w:hAnsi="Segoe UI" w:cs="Segoe UI"/>
          <w:color w:val="252525"/>
        </w:rPr>
        <w:t>ендарні</w:t>
      </w:r>
      <w:r>
        <w:rPr>
          <w:rFonts w:ascii="Segoe UI" w:hAnsi="Segoe UI" w:cs="Segoe UI"/>
          <w:color w:val="252525"/>
        </w:rPr>
        <w:t xml:space="preserve"> д</w:t>
      </w:r>
      <w:r w:rsidR="00CD0BB8">
        <w:rPr>
          <w:rFonts w:ascii="Segoe UI" w:hAnsi="Segoe UI" w:cs="Segoe UI"/>
          <w:color w:val="252525"/>
          <w:lang w:val="ru-RU"/>
        </w:rPr>
        <w:t>н</w:t>
      </w:r>
      <w:r w:rsidR="00CD0BB8">
        <w:rPr>
          <w:rFonts w:ascii="Segoe UI" w:hAnsi="Segoe UI" w:cs="Segoe UI"/>
          <w:color w:val="252525"/>
        </w:rPr>
        <w:t>і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</w:t>
      </w:r>
      <w:r w:rsidR="00AC1CE1">
        <w:rPr>
          <w:rFonts w:ascii="Segoe UI" w:hAnsi="Segoe UI" w:cs="Segoe UI"/>
          <w:color w:val="252525"/>
        </w:rPr>
        <w:t>згідно графіку виконання робіт наведеного у ТЗ</w:t>
      </w:r>
      <w:r w:rsidRPr="00F15CED">
        <w:rPr>
          <w:rFonts w:ascii="Segoe UI" w:hAnsi="Segoe UI" w:cs="Segoe UI"/>
          <w:color w:val="252525"/>
        </w:rPr>
        <w:t>)</w:t>
      </w:r>
    </w:p>
    <w:p w14:paraId="163AFEC8" w14:textId="2E3018F9" w:rsidR="00EC20B1" w:rsidRDefault="00060E87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Час робіт/доступ до приміщення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: </w:t>
      </w:r>
      <w:r w:rsidR="00D85524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AC1CE1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Цілодобово</w:t>
      </w:r>
      <w:r w:rsidR="00EC20B1"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 w:rsid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</w:p>
    <w:p w14:paraId="704D0D8E" w14:textId="77777777" w:rsid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-виконання не шумних робіт можливе вдень , за умови погодження з адміністрацією ТРЦ.</w:t>
      </w:r>
    </w:p>
    <w:p w14:paraId="570DE4B0" w14:textId="0F929CBD" w:rsidR="00AB4DFD" w:rsidRPr="00AB4DFD" w:rsidRDefault="00AB4DFD" w:rsidP="00060E87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-Початок 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іт </w:t>
      </w:r>
      <w:r w:rsidR="00AC1CE1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2</w:t>
      </w:r>
      <w:r w:rsidR="007C611B" w:rsidRPr="00003300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0</w:t>
      </w:r>
      <w:r w:rsidR="00AC1CE1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жовтня</w:t>
      </w:r>
      <w:r w:rsidRPr="004A684A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</w:t>
      </w:r>
      <w:r w:rsidR="004A684A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4B0B278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-Роботи допускається виконувати:</w:t>
      </w:r>
    </w:p>
    <w:p w14:paraId="05F9307B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-На час повітряних тривог роботи можуть припинятися (на розсуд виконавця) </w:t>
      </w:r>
    </w:p>
    <w:p w14:paraId="43C5938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14:paraId="0DB8BE3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0367061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безготівка,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2261C20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1B5E45D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0AA9154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-під час проведення робіт обов’язковий фотозвіт пакування. Фотозвіт фіксує:</w:t>
      </w:r>
    </w:p>
    <w:p w14:paraId="13A2210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(візуальний об’єм виконаних робіт на дату проведення фотозвіту, закуплені матеріали, їх кількість, скриті роботи, штроблення і т.д.).</w:t>
      </w:r>
    </w:p>
    <w:p w14:paraId="4DD9FA6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3E67709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21566B41" w14:textId="77777777" w:rsidR="00EC20B1" w:rsidRPr="004A684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0000"/>
        </w:rPr>
      </w:pPr>
      <w:r w:rsidRPr="00060E87">
        <w:rPr>
          <w:rFonts w:ascii="Segoe UI" w:hAnsi="Segoe UI" w:cs="Segoe UI"/>
          <w:color w:val="252525"/>
        </w:rPr>
        <w:lastRenderedPageBreak/>
        <w:t>-</w:t>
      </w:r>
      <w:r w:rsidRPr="004A684A">
        <w:rPr>
          <w:rFonts w:ascii="Segoe UI" w:hAnsi="Segoe UI" w:cs="Segoe UI"/>
          <w:color w:val="FF0000"/>
        </w:rPr>
        <w:t>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0B5D6AC4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9D5A5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344DAB0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22A64C3C" w14:textId="4A24D713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</w:t>
      </w:r>
      <w:r w:rsidR="004A684A">
        <w:rPr>
          <w:rFonts w:ascii="Segoe UI" w:hAnsi="Segoe UI" w:cs="Segoe UI"/>
          <w:color w:val="252525"/>
        </w:rPr>
        <w:t>2-</w:t>
      </w:r>
      <w:r w:rsidRPr="00060E87">
        <w:rPr>
          <w:rFonts w:ascii="Segoe UI" w:hAnsi="Segoe UI" w:cs="Segoe UI"/>
          <w:color w:val="252525"/>
        </w:rPr>
        <w:t>х фахових спеціалістів не враховуючи адміністративний персонал.</w:t>
      </w:r>
    </w:p>
    <w:p w14:paraId="60C771D6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14:paraId="5E6708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Надавши КП Виконавець підтверджує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</w:p>
    <w:p w14:paraId="31D0C17B" w14:textId="5F168C9C" w:rsidR="00060E87" w:rsidRPr="00C11863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C11863" w:rsidRPr="00C11863">
        <w:rPr>
          <w:rFonts w:ascii="Segoe UI" w:hAnsi="Segoe UI" w:cs="Segoe UI"/>
          <w:color w:val="252525"/>
          <w:lang w:val="ru-RU"/>
        </w:rPr>
        <w:t xml:space="preserve"> </w:t>
      </w:r>
      <w:r w:rsidR="00C11863">
        <w:rPr>
          <w:rFonts w:ascii="Segoe UI" w:hAnsi="Segoe UI" w:cs="Segoe UI"/>
          <w:color w:val="252525"/>
        </w:rPr>
        <w:t>вище</w:t>
      </w:r>
    </w:p>
    <w:p w14:paraId="309B50E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A03C0A0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1AE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7128" w14:textId="5FCAAE5D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4A684A">
              <w:rPr>
                <w:rFonts w:ascii="Segoe UI" w:hAnsi="Segoe UI" w:cs="Segoe UI"/>
                <w:color w:val="252525"/>
              </w:rPr>
              <w:t>у</w:t>
            </w:r>
            <w:r w:rsidR="00284C96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4A684A">
              <w:rPr>
                <w:rFonts w:ascii="Segoe UI" w:hAnsi="Segoe UI" w:cs="Segoe UI"/>
                <w:color w:val="252525"/>
              </w:rPr>
              <w:t>і за адресою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AC1CE1">
              <w:rPr>
                <w:rFonts w:ascii="Segoe UI" w:hAnsi="Segoe UI" w:cs="Segoe UI"/>
                <w:color w:val="252525"/>
              </w:rPr>
              <w:t>Ужгород вул. Фединця 47</w:t>
            </w:r>
          </w:p>
          <w:p w14:paraId="1AFEBF7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2D198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7AC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7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316BEE0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D3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B03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AF21DC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47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7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90B347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1A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F2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CD498E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A9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3E7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4666E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52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7DDD" w14:textId="1E861A81" w:rsidR="00060E87" w:rsidRPr="00153EA4" w:rsidRDefault="00AC1CE1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Ужгород вул. Фединця 47</w:t>
            </w:r>
          </w:p>
        </w:tc>
      </w:tr>
      <w:tr w:rsidR="00060E87" w:rsidRPr="00153EA4" w14:paraId="4D31954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A36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A5A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E4E001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21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5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1B99E3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5A2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D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29C925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EA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741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1BA7C4DE" w14:textId="77777777" w:rsidR="004A684A" w:rsidRDefault="004A684A"/>
    <w:sectPr w:rsidR="004A6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3604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03300"/>
    <w:rsid w:val="00035A1B"/>
    <w:rsid w:val="00060E87"/>
    <w:rsid w:val="00111FBE"/>
    <w:rsid w:val="00284C96"/>
    <w:rsid w:val="0032296E"/>
    <w:rsid w:val="004A684A"/>
    <w:rsid w:val="004C17FE"/>
    <w:rsid w:val="007C611B"/>
    <w:rsid w:val="007D6DCB"/>
    <w:rsid w:val="009234B5"/>
    <w:rsid w:val="00940BBF"/>
    <w:rsid w:val="009C5DD2"/>
    <w:rsid w:val="00AA3E7C"/>
    <w:rsid w:val="00AB4DFD"/>
    <w:rsid w:val="00AC1CE1"/>
    <w:rsid w:val="00C11863"/>
    <w:rsid w:val="00CA158F"/>
    <w:rsid w:val="00CD0BB8"/>
    <w:rsid w:val="00D8552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A5C7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2024-09-25T12:20:00Z</dcterms:created>
  <dcterms:modified xsi:type="dcterms:W3CDTF">2025-09-26T07:20:00Z</dcterms:modified>
</cp:coreProperties>
</file>