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D619" w14:textId="26DC2055" w:rsidR="00845EC6" w:rsidRPr="00845EC6" w:rsidRDefault="00C95AC5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CCDC8" wp14:editId="4E34A986">
                <wp:simplePos x="0" y="0"/>
                <wp:positionH relativeFrom="column">
                  <wp:posOffset>-818515</wp:posOffset>
                </wp:positionH>
                <wp:positionV relativeFrom="paragraph">
                  <wp:posOffset>940435</wp:posOffset>
                </wp:positionV>
                <wp:extent cx="2186305" cy="1828800"/>
                <wp:effectExtent l="0" t="0" r="0" b="8890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58F55" w14:textId="5925D3D5" w:rsidR="00C95AC5" w:rsidRPr="00C95AC5" w:rsidRDefault="00C95AC5" w:rsidP="00C95AC5">
                            <w:pPr>
                              <w:ind w:left="-1418"/>
                              <w:jc w:val="center"/>
                              <w:rPr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6CCDC8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-64.45pt;margin-top:74.05pt;width:172.1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" filled="f" stroked="f">
                <v:textbox style="mso-fit-shape-to-text:t">
                  <w:txbxContent>
                    <w:p w14:paraId="65058F55" w14:textId="5925D3D5" w:rsidR="00C95AC5" w:rsidRPr="00C95AC5" w:rsidRDefault="00C95AC5" w:rsidP="00C95AC5">
                      <w:pPr>
                        <w:ind w:left="-1418"/>
                        <w:jc w:val="center"/>
                        <w:rPr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D7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66C6E7" wp14:editId="56E98081">
                <wp:simplePos x="0" y="0"/>
                <wp:positionH relativeFrom="column">
                  <wp:posOffset>1572260</wp:posOffset>
                </wp:positionH>
                <wp:positionV relativeFrom="paragraph">
                  <wp:posOffset>-107316</wp:posOffset>
                </wp:positionV>
                <wp:extent cx="3390900" cy="1038225"/>
                <wp:effectExtent l="0" t="0" r="0" b="0"/>
                <wp:wrapNone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ADE941" w14:textId="77777777" w:rsidR="006E7D77" w:rsidRPr="00C95AC5" w:rsidRDefault="006E7D77" w:rsidP="006E7D7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  <w14:props3d w14:extrusionH="430199" w14:contourW="0" w14:prstMaterial="legacyMatte">
                                  <w14:extrusionClr>
                                    <w14:srgbClr w14:val="939676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100000"/>
                          </a:avLst>
                        </a:prstTxWarp>
                        <a:noAutofit/>
                        <a:scene3d>
                          <a:camera prst="legacyObliqueBottomLeft"/>
                          <a:lightRig rig="legacyNormal3" dir="t"/>
                        </a:scene3d>
                        <a:sp3d extrusionH="430200" prstMaterial="legacyMatte">
                          <a:extrusionClr>
                            <a:srgbClr val="939676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6C6E7" id="WordArt 11" o:spid="_x0000_s1027" type="#_x0000_t202" style="position:absolute;left:0;text-align:left;margin-left:123.8pt;margin-top:-8.45pt;width:267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" filled="f" stroked="f">
                <o:lock v:ext="edit" shapetype="t"/>
                <v:textbox>
                  <w:txbxContent>
                    <w:p w14:paraId="5CADE941" w14:textId="77777777" w:rsidR="006E7D77" w:rsidRPr="00C95AC5" w:rsidRDefault="006E7D77" w:rsidP="006E7D7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lang w:val="ru-RU"/>
                          <w14:props3d w14:extrusionH="430199" w14:contourW="0" w14:prstMaterial="legacyMatte">
                            <w14:extrusionClr>
                              <w14:srgbClr w14:val="939676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C8F">
        <w:rPr>
          <w:sz w:val="36"/>
        </w:rPr>
        <w:t xml:space="preserve">                   </w:t>
      </w:r>
      <w:r w:rsidR="00636C8F">
        <w:rPr>
          <w:sz w:val="28"/>
        </w:rPr>
        <w:t xml:space="preserve"> </w:t>
      </w:r>
      <w:r w:rsidR="00845EC6" w:rsidRPr="00523801">
        <w:rPr>
          <w:rFonts w:ascii="Calibri" w:hAnsi="Calibri" w:cs="Calibri"/>
          <w:b/>
          <w:lang w:val="uk-UA"/>
        </w:rPr>
        <w:t>3</w:t>
      </w:r>
      <w:r w:rsidR="00845EC6" w:rsidRPr="00845EC6">
        <w:rPr>
          <w:rFonts w:ascii="Calibri" w:hAnsi="Calibri" w:cs="Calibri"/>
          <w:b/>
          <w:sz w:val="32"/>
          <w:szCs w:val="32"/>
          <w:lang w:val="uk-UA"/>
        </w:rPr>
        <w:t>.4. Демонтажні та такелажні роботи</w:t>
      </w:r>
    </w:p>
    <w:p w14:paraId="1E1B3D26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Підготовчі роботи:</w:t>
      </w:r>
    </w:p>
    <w:p w14:paraId="160599E6" w14:textId="00FC9419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Від’єднання існуючих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ошиновок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6 кВ та 0,4 кВ, демонтаж контуру заземлення та систем температурного моніторингу. Забезпечення захисту кабельних ліній від пошкоджень під час руху обладнання.</w:t>
      </w:r>
    </w:p>
    <w:p w14:paraId="6FEDBDC8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</w:p>
    <w:p w14:paraId="0E968876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Такелаж в умовах обмеженого простору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: </w:t>
      </w:r>
    </w:p>
    <w:p w14:paraId="3FFDD26F" w14:textId="0718FA72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Викочування пошкодженого трансформатора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Tesar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(вага ~2400-2800 кг) з камери №1.</w:t>
      </w:r>
    </w:p>
    <w:p w14:paraId="077ED5AD" w14:textId="1A654511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27D81029" w14:textId="16B31DE3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Заходи безпеки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: </w:t>
      </w:r>
    </w:p>
    <w:p w14:paraId="26F0C538" w14:textId="65D119B8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607F7" wp14:editId="111CFA9B">
                <wp:simplePos x="0" y="0"/>
                <wp:positionH relativeFrom="column">
                  <wp:posOffset>2800985</wp:posOffset>
                </wp:positionH>
                <wp:positionV relativeFrom="paragraph">
                  <wp:posOffset>135890</wp:posOffset>
                </wp:positionV>
                <wp:extent cx="5581015" cy="657225"/>
                <wp:effectExtent l="0" t="0" r="0" b="952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5DC6D1" w14:textId="5BE41C7D" w:rsidR="00C95AC5" w:rsidRPr="00C95AC5" w:rsidRDefault="00C95AC5" w:rsidP="00C95AC5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07F7" id="Надпись 7" o:spid="_x0000_s1028" type="#_x0000_t202" style="position:absolute;left:0;text-align:left;margin-left:220.55pt;margin-top:10.7pt;width:439.4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" filled="f" stroked="f">
                <v:textbox>
                  <w:txbxContent>
                    <w:p w14:paraId="045DC6D1" w14:textId="5BE41C7D" w:rsidR="00C95AC5" w:rsidRPr="00C95AC5" w:rsidRDefault="00C95AC5" w:rsidP="00C95AC5">
                      <w:pPr>
                        <w:pStyle w:val="a8"/>
                        <w:spacing w:before="0" w:beforeAutospacing="0" w:after="0" w:afterAutospacing="0"/>
                        <w:rPr>
                          <w:b/>
                          <w:color w:val="4BACC6" w:themeColor="accent5"/>
                          <w:sz w:val="72"/>
                          <w:szCs w:val="72"/>
                          <w:lang w:val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Роботи повинні проводитися з особливою обережністю відповідно погодженого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проєкту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виконання робіт). </w:t>
      </w:r>
    </w:p>
    <w:p w14:paraId="7DCAC464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Виконавець має виключити:</w:t>
      </w:r>
    </w:p>
    <w:p w14:paraId="66DD225E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Виникнення критичних вібрацій, що можуть вплинути на роботу діючого обладнання в камері №3;</w:t>
      </w:r>
    </w:p>
    <w:p w14:paraId="4C7C5BAC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- Будь-яку можливість наближення персоналу чи механізмів до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струмовідних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частин сусіднього трансформатора, що перебуває під напругою;</w:t>
      </w:r>
    </w:p>
    <w:p w14:paraId="59D5A20F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Механічне пошкодження дверних отворів, підлоги та стін розподільчого пункту.</w:t>
      </w:r>
    </w:p>
    <w:p w14:paraId="73B70BB6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ab/>
      </w:r>
    </w:p>
    <w:p w14:paraId="50494565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Передача демонтованого майна: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</w:t>
      </w:r>
    </w:p>
    <w:p w14:paraId="25F80C55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Вантаження демонтованого обладнання на автотранспорт Замовника (або переміщення до місця тимчасового зберігання на території об'єкта згідно з вказівками Замовника).</w:t>
      </w:r>
    </w:p>
    <w:p w14:paraId="37FDEE26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</w:p>
    <w:p w14:paraId="23A5F668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3.5. Підготовка місця встановлення</w:t>
      </w:r>
    </w:p>
    <w:p w14:paraId="30EABC03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Санітарна та технічна очистка: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</w:t>
      </w:r>
    </w:p>
    <w:p w14:paraId="383B9CD3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Повне очищення камери та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маслоприймальної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ями від пилу, будівельного сміття та сторонніх предметів. Забезпечення чистоти поверхонь для виявлення можливих витоків масла під час ПНР.</w:t>
      </w:r>
    </w:p>
    <w:p w14:paraId="61FC2D68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2266D80F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Адаптація направляючих:</w:t>
      </w:r>
    </w:p>
    <w:p w14:paraId="5E7B72CA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Перевірка та технічне обслуговування існуючих направляючих швелерів;</w:t>
      </w:r>
    </w:p>
    <w:p w14:paraId="40EFAA31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lastRenderedPageBreak/>
        <w:t>- У разі невідповідності колії нового ТМГ існуючим конструкціям, Виконавець виконує роботи з розширення або звуження колії (монтаж/зварювання додаткових швелерів).</w:t>
      </w:r>
    </w:p>
    <w:p w14:paraId="4560E87A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</w:p>
    <w:p w14:paraId="31C35F85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Система захисту від розливу: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</w:t>
      </w:r>
    </w:p>
    <w:p w14:paraId="2F344AEF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Перевірка дренажної здатності ями (якщо передбачено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проєктом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) або заповнення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маслоприймача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чистим промитим гравієм (фракції 30–50 мм) відповідно до вимог ПУЕ.</w:t>
      </w:r>
    </w:p>
    <w:p w14:paraId="042B6F98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1164D99C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Перевірка системи заземлення:</w:t>
      </w:r>
    </w:p>
    <w:p w14:paraId="64FD02C5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Інспекція цілісності існуючого внутрішнього контуру заземлення;</w:t>
      </w:r>
    </w:p>
    <w:p w14:paraId="59603C3F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- Підготовка гнучких мідних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зв’язків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для приєднання бака трансформатора та його нейтралі;</w:t>
      </w:r>
    </w:p>
    <w:p w14:paraId="5BF42051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Вимірювання опору заземлювального пристрою з наданням протоколу.</w:t>
      </w:r>
    </w:p>
    <w:p w14:paraId="3F889EB0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773CA8EA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3.6. Монтажні роботи</w:t>
      </w:r>
    </w:p>
    <w:p w14:paraId="6D29172F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Такелаж та встановлення: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</w:t>
      </w:r>
    </w:p>
    <w:p w14:paraId="5C6B61C8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Подача в камеру № 1 та позиціонування нового масляного трансформатора на підготовлені направляючі. Надійна фіксація коліс (ковзанок) для запобігання самовільному переміщенню.</w:t>
      </w:r>
    </w:p>
    <w:p w14:paraId="1E930B4D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</w:p>
    <w:p w14:paraId="0A25540E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 xml:space="preserve">Реконструкція </w:t>
      </w:r>
      <w:proofErr w:type="spellStart"/>
      <w:r w:rsidRPr="00845EC6">
        <w:rPr>
          <w:rFonts w:ascii="Calibri" w:hAnsi="Calibri" w:cs="Calibri"/>
          <w:b/>
          <w:sz w:val="32"/>
          <w:szCs w:val="32"/>
          <w:lang w:val="uk-UA"/>
        </w:rPr>
        <w:t>ошиновки</w:t>
      </w:r>
      <w:proofErr w:type="spellEnd"/>
      <w:r w:rsidRPr="00845EC6">
        <w:rPr>
          <w:rFonts w:ascii="Calibri" w:hAnsi="Calibri" w:cs="Calibri"/>
          <w:b/>
          <w:sz w:val="32"/>
          <w:szCs w:val="32"/>
          <w:lang w:val="uk-UA"/>
        </w:rPr>
        <w:t xml:space="preserve"> та адаптація:</w:t>
      </w:r>
    </w:p>
    <w:p w14:paraId="551650B6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-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Проєктування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, виготовлення та монтаж нових шинних мостів або гнучких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зв'язків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>;</w:t>
      </w:r>
    </w:p>
    <w:p w14:paraId="542335BA" w14:textId="77777777" w:rsidR="00845EC6" w:rsidRPr="00845EC6" w:rsidRDefault="00845EC6" w:rsidP="00845EC6">
      <w:pPr>
        <w:ind w:left="170" w:hanging="170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- Враховуючи конструктивні відмінності виводів ТМГ(або ТМ) від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Tesar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>, Виконавець забезпечує перехідні пластини або компенсатори для зняття механічних напружень з ізоляторів.</w:t>
      </w:r>
    </w:p>
    <w:p w14:paraId="65D0F1B7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1BD5EED2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Електричні приєднання:</w:t>
      </w:r>
    </w:p>
    <w:p w14:paraId="7937B2FF" w14:textId="77777777" w:rsidR="00845EC6" w:rsidRPr="00845EC6" w:rsidRDefault="00845EC6" w:rsidP="00845EC6">
      <w:pPr>
        <w:ind w:left="170" w:hanging="170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- Підключення сторони ВН (6 кВ) та ПН (0,4 кВ) із дотриманням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фазування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>; застосовувати струмопровідну змазку на всіх роз'ємних з'єднаннях шин для запобігання окисленню та використовувати гнучкі мідні шини (компенсатори) на боці 0,4 кВ;</w:t>
      </w:r>
    </w:p>
    <w:p w14:paraId="68DAD021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Схема та група з'єднання обмоток нового трансформатора має бути ідентичною існуючій (Dyn11) для забезпечення коректної роботи мережі.</w:t>
      </w:r>
    </w:p>
    <w:p w14:paraId="2D6F669E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25C09311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Заземлення та нейтраль:</w:t>
      </w:r>
    </w:p>
    <w:p w14:paraId="67D6BA95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lastRenderedPageBreak/>
        <w:t>- Приєднання бака трансформатора до внутрішнього контуру заземлення двома незалежними зв'язками;</w:t>
      </w:r>
    </w:p>
    <w:p w14:paraId="33C0C3F1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Глухе заземлення нейтралі на боці 0,4 кВ згідно зі схемою мережі.</w:t>
      </w:r>
    </w:p>
    <w:p w14:paraId="0529B7EA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2C814ACD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Відновлення цілісності приміщення:</w:t>
      </w:r>
    </w:p>
    <w:p w14:paraId="771F5630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Відновлення дверних прорізів, стін, перегородок або підлогового покриття, якщо вони були демонтовані або пошкоджені під час руху обладнання;</w:t>
      </w:r>
    </w:p>
    <w:p w14:paraId="083A66BA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Герметизація місць проходу кабелів та шин через перекриття вогнетривкими матеріалами.</w:t>
      </w:r>
    </w:p>
    <w:p w14:paraId="4383A7A4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</w:p>
    <w:p w14:paraId="2CC30FA7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3.7. Пусконалагоджувальні роботи (ПНР) та випробування</w:t>
      </w:r>
    </w:p>
    <w:p w14:paraId="523C41AC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 xml:space="preserve">Електричні випробування: </w:t>
      </w:r>
    </w:p>
    <w:p w14:paraId="6CB052AD" w14:textId="77777777" w:rsidR="00845EC6" w:rsidRPr="00845EC6" w:rsidRDefault="00845EC6" w:rsidP="00845EC6">
      <w:pPr>
        <w:pStyle w:val="a9"/>
        <w:numPr>
          <w:ilvl w:val="0"/>
          <w:numId w:val="19"/>
        </w:numPr>
        <w:spacing w:line="259" w:lineRule="auto"/>
        <w:ind w:left="170" w:hanging="170"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Проведення повного комплексу вимірювань згідно з СОУ-Н ЕЕ 20.302:2007, включаючи перевірку опору ізоляції обмоток, вимірювання опору обмоток постійному струму та перевірку коефіцієнта трансформації;</w:t>
      </w:r>
    </w:p>
    <w:p w14:paraId="4360A5F7" w14:textId="77777777" w:rsidR="00845EC6" w:rsidRPr="00845EC6" w:rsidRDefault="00845EC6" w:rsidP="00845EC6">
      <w:pPr>
        <w:pStyle w:val="a9"/>
        <w:numPr>
          <w:ilvl w:val="0"/>
          <w:numId w:val="19"/>
        </w:numPr>
        <w:spacing w:line="259" w:lineRule="auto"/>
        <w:ind w:left="170" w:hanging="170"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Виконавець зобов'язаний виконати перевірку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фазування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нового трансформатора з існуючим трансформатором у камері №3 для підтвердження можливості їх паралельної роботи (за потреби) або коректного перемикання навантаження.</w:t>
      </w:r>
    </w:p>
    <w:p w14:paraId="6DCBDCF4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Контроль герметичності та рівня масла:</w:t>
      </w:r>
    </w:p>
    <w:p w14:paraId="40E86FE1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Візуальний контроль цілісності бака, зварних швів та радіаторів на відсутність підтікань;</w:t>
      </w:r>
    </w:p>
    <w:p w14:paraId="3018F2AA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Перевірка відповідності рівня масла температурним позначкам (за поплавковим покажчиком для ТМГ або у розширювальному баку для ТМ).</w:t>
      </w:r>
    </w:p>
    <w:p w14:paraId="48223B20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64430C85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Роботи з маслом (за потреби):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</w:t>
      </w:r>
    </w:p>
    <w:p w14:paraId="7B44389C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У разі виявлення недостатнього рівня — поповнення об’єму дегазованим, сухим трансформаторним маслом, що повністю відповідає характеристикам заводської заливки.</w:t>
      </w:r>
    </w:p>
    <w:p w14:paraId="033CA0E7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</w:p>
    <w:p w14:paraId="47F56482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Лабораторні дослідження масла:</w:t>
      </w:r>
    </w:p>
    <w:p w14:paraId="2C1D979C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Відбір проби для проведення скороченого хімічного аналізу;</w:t>
      </w:r>
    </w:p>
    <w:p w14:paraId="064E17FD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- Випробування на діелектричну міцність (на пробій), визначення вмісту вологи та температури спалаху;</w:t>
      </w:r>
    </w:p>
    <w:p w14:paraId="7CFAEFFE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lastRenderedPageBreak/>
        <w:t xml:space="preserve">- Надання протоколів, виданих сертифікованою та акредитованою </w:t>
      </w:r>
      <w:proofErr w:type="spellStart"/>
      <w:r w:rsidRPr="00845EC6">
        <w:rPr>
          <w:rFonts w:ascii="Calibri" w:hAnsi="Calibri" w:cs="Calibri"/>
          <w:bCs/>
          <w:sz w:val="32"/>
          <w:szCs w:val="32"/>
          <w:lang w:val="uk-UA"/>
        </w:rPr>
        <w:t>електролабораторією</w:t>
      </w:r>
      <w:proofErr w:type="spellEnd"/>
      <w:r w:rsidRPr="00845EC6">
        <w:rPr>
          <w:rFonts w:ascii="Calibri" w:hAnsi="Calibri" w:cs="Calibri"/>
          <w:bCs/>
          <w:sz w:val="32"/>
          <w:szCs w:val="32"/>
          <w:lang w:val="uk-UA"/>
        </w:rPr>
        <w:t>.</w:t>
      </w:r>
    </w:p>
    <w:p w14:paraId="41D5CE1F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</w:p>
    <w:p w14:paraId="42515600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Звітність: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 xml:space="preserve"> </w:t>
      </w:r>
    </w:p>
    <w:p w14:paraId="455D1691" w14:textId="77777777" w:rsidR="00845EC6" w:rsidRPr="00845EC6" w:rsidRDefault="00845EC6" w:rsidP="00845EC6">
      <w:pPr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Надання Замовнику технічного звіту, що включає всі протоколи випробувань обладнання та масла, як обов’язкову умову для подачі напруги та введення в експлуатацію</w:t>
      </w:r>
      <w:r w:rsidRPr="00845EC6">
        <w:rPr>
          <w:rFonts w:ascii="Calibri" w:hAnsi="Calibri" w:cs="Calibri"/>
          <w:b/>
          <w:sz w:val="32"/>
          <w:szCs w:val="32"/>
          <w:lang w:val="uk-UA"/>
        </w:rPr>
        <w:t>.</w:t>
      </w:r>
    </w:p>
    <w:p w14:paraId="1F3786FA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</w:p>
    <w:p w14:paraId="3041F78B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/>
          <w:sz w:val="32"/>
          <w:szCs w:val="32"/>
          <w:lang w:val="uk-UA"/>
        </w:rPr>
      </w:pPr>
      <w:r w:rsidRPr="00845EC6">
        <w:rPr>
          <w:rFonts w:ascii="Calibri" w:hAnsi="Calibri" w:cs="Calibri"/>
          <w:b/>
          <w:sz w:val="32"/>
          <w:szCs w:val="32"/>
          <w:lang w:val="uk-UA"/>
        </w:rPr>
        <w:t>3.8. Виконавча документація</w:t>
      </w:r>
    </w:p>
    <w:p w14:paraId="6DC2575A" w14:textId="77777777" w:rsidR="00845EC6" w:rsidRPr="00845EC6" w:rsidRDefault="00845EC6" w:rsidP="00845EC6">
      <w:pPr>
        <w:ind w:left="752" w:hanging="752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Після завершення всіх робіт Виконавець передає Замовнику повний пакет документів, що включає:</w:t>
      </w:r>
    </w:p>
    <w:p w14:paraId="539DF8F4" w14:textId="77777777" w:rsidR="00845EC6" w:rsidRPr="00845EC6" w:rsidRDefault="00845EC6" w:rsidP="00845EC6">
      <w:pPr>
        <w:ind w:left="397" w:hanging="397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•</w:t>
      </w:r>
      <w:r w:rsidRPr="00845EC6">
        <w:rPr>
          <w:rFonts w:ascii="Calibri" w:hAnsi="Calibri" w:cs="Calibri"/>
          <w:bCs/>
          <w:sz w:val="32"/>
          <w:szCs w:val="32"/>
          <w:lang w:val="uk-UA"/>
        </w:rPr>
        <w:tab/>
        <w:t>Паспортну документацію: оригінал технічного паспорта заводу-виробника та гарантійний талон на трансформатор;</w:t>
      </w:r>
    </w:p>
    <w:p w14:paraId="6E6479C9" w14:textId="77777777" w:rsidR="00845EC6" w:rsidRPr="00845EC6" w:rsidRDefault="00845EC6" w:rsidP="00845EC6">
      <w:pPr>
        <w:ind w:left="397" w:hanging="397"/>
        <w:contextualSpacing/>
        <w:jc w:val="both"/>
        <w:rPr>
          <w:rFonts w:ascii="Calibri" w:hAnsi="Calibri" w:cs="Calibri"/>
          <w:bCs/>
          <w:sz w:val="32"/>
          <w:szCs w:val="32"/>
          <w:lang w:val="uk-UA"/>
        </w:rPr>
      </w:pPr>
      <w:r w:rsidRPr="00845EC6">
        <w:rPr>
          <w:rFonts w:ascii="Calibri" w:hAnsi="Calibri" w:cs="Calibri"/>
          <w:bCs/>
          <w:sz w:val="32"/>
          <w:szCs w:val="32"/>
          <w:lang w:val="uk-UA"/>
        </w:rPr>
        <w:t>У 2-х примірниках:</w:t>
      </w:r>
    </w:p>
    <w:p w14:paraId="6132F807" w14:textId="1FA1095C" w:rsidR="00636C8F" w:rsidRPr="00845EC6" w:rsidRDefault="00636C8F">
      <w:pPr>
        <w:ind w:left="-1418"/>
        <w:rPr>
          <w:sz w:val="32"/>
          <w:szCs w:val="32"/>
          <w:lang w:val="uk-UA"/>
        </w:rPr>
      </w:pPr>
    </w:p>
    <w:sectPr w:rsidR="00636C8F" w:rsidRPr="00845EC6" w:rsidSect="001231CE">
      <w:pgSz w:w="11906" w:h="16838"/>
      <w:pgMar w:top="709" w:right="567" w:bottom="7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58"/>
    <w:multiLevelType w:val="multilevel"/>
    <w:tmpl w:val="E45C5F8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1B6ED1"/>
    <w:multiLevelType w:val="hybridMultilevel"/>
    <w:tmpl w:val="1B088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0E1"/>
    <w:multiLevelType w:val="hybridMultilevel"/>
    <w:tmpl w:val="0778D0C4"/>
    <w:lvl w:ilvl="0" w:tplc="464E87BE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0DC61126"/>
    <w:multiLevelType w:val="hybridMultilevel"/>
    <w:tmpl w:val="4BB6D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4232B"/>
    <w:multiLevelType w:val="hybridMultilevel"/>
    <w:tmpl w:val="F4F61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21E2B"/>
    <w:multiLevelType w:val="singleLevel"/>
    <w:tmpl w:val="03CE4052"/>
    <w:lvl w:ilvl="0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6" w15:restartNumberingAfterBreak="0">
    <w:nsid w:val="21044608"/>
    <w:multiLevelType w:val="hybridMultilevel"/>
    <w:tmpl w:val="904650DC"/>
    <w:lvl w:ilvl="0" w:tplc="9D44A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5366"/>
    <w:multiLevelType w:val="hybridMultilevel"/>
    <w:tmpl w:val="E85CCE5E"/>
    <w:lvl w:ilvl="0" w:tplc="043254F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8" w15:restartNumberingAfterBreak="0">
    <w:nsid w:val="2E08330B"/>
    <w:multiLevelType w:val="hybridMultilevel"/>
    <w:tmpl w:val="ED16167A"/>
    <w:lvl w:ilvl="0" w:tplc="65561A3C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9" w15:restartNumberingAfterBreak="0">
    <w:nsid w:val="2FDF42B4"/>
    <w:multiLevelType w:val="hybridMultilevel"/>
    <w:tmpl w:val="CAD03684"/>
    <w:lvl w:ilvl="0" w:tplc="459CEE98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0" w15:restartNumberingAfterBreak="0">
    <w:nsid w:val="346E1574"/>
    <w:multiLevelType w:val="hybridMultilevel"/>
    <w:tmpl w:val="63F8ADDC"/>
    <w:lvl w:ilvl="0" w:tplc="94004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2071C"/>
    <w:multiLevelType w:val="singleLevel"/>
    <w:tmpl w:val="DE2A708C"/>
    <w:lvl w:ilvl="0">
      <w:start w:val="2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2" w15:restartNumberingAfterBreak="0">
    <w:nsid w:val="42CE1016"/>
    <w:multiLevelType w:val="hybridMultilevel"/>
    <w:tmpl w:val="D2D8451E"/>
    <w:lvl w:ilvl="0" w:tplc="C35C5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B4D06"/>
    <w:multiLevelType w:val="hybridMultilevel"/>
    <w:tmpl w:val="79BA50EE"/>
    <w:lvl w:ilvl="0" w:tplc="0DD61A18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4" w15:restartNumberingAfterBreak="0">
    <w:nsid w:val="56F94A3C"/>
    <w:multiLevelType w:val="hybridMultilevel"/>
    <w:tmpl w:val="2C82F362"/>
    <w:lvl w:ilvl="0" w:tplc="DCC8A24E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5" w15:restartNumberingAfterBreak="0">
    <w:nsid w:val="5A93718A"/>
    <w:multiLevelType w:val="hybridMultilevel"/>
    <w:tmpl w:val="6680BB6C"/>
    <w:lvl w:ilvl="0" w:tplc="9D462726">
      <w:numFmt w:val="bullet"/>
      <w:lvlText w:val="-"/>
      <w:lvlJc w:val="left"/>
      <w:pPr>
        <w:tabs>
          <w:tab w:val="num" w:pos="-304"/>
        </w:tabs>
        <w:ind w:left="-3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6"/>
        </w:tabs>
        <w:ind w:left="4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36"/>
        </w:tabs>
        <w:ind w:left="1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</w:abstractNum>
  <w:abstractNum w:abstractNumId="16" w15:restartNumberingAfterBreak="0">
    <w:nsid w:val="5B4B260F"/>
    <w:multiLevelType w:val="hybridMultilevel"/>
    <w:tmpl w:val="96B424C4"/>
    <w:lvl w:ilvl="0" w:tplc="5F0E2910"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7" w15:restartNumberingAfterBreak="0">
    <w:nsid w:val="7F5C3549"/>
    <w:multiLevelType w:val="singleLevel"/>
    <w:tmpl w:val="FE4A2BA4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8" w15:restartNumberingAfterBreak="0">
    <w:nsid w:val="7FB519B2"/>
    <w:multiLevelType w:val="hybridMultilevel"/>
    <w:tmpl w:val="A5C4F66E"/>
    <w:lvl w:ilvl="0" w:tplc="C234FC2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7"/>
  </w:num>
  <w:num w:numId="5">
    <w:abstractNumId w:val="8"/>
  </w:num>
  <w:num w:numId="6">
    <w:abstractNumId w:val="16"/>
  </w:num>
  <w:num w:numId="7">
    <w:abstractNumId w:val="18"/>
  </w:num>
  <w:num w:numId="8">
    <w:abstractNumId w:val="9"/>
  </w:num>
  <w:num w:numId="9">
    <w:abstractNumId w:val="14"/>
  </w:num>
  <w:num w:numId="10">
    <w:abstractNumId w:val="13"/>
  </w:num>
  <w:num w:numId="11">
    <w:abstractNumId w:val="2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8C"/>
    <w:rsid w:val="000014FA"/>
    <w:rsid w:val="00055852"/>
    <w:rsid w:val="000771A9"/>
    <w:rsid w:val="00082976"/>
    <w:rsid w:val="001221C2"/>
    <w:rsid w:val="001231CE"/>
    <w:rsid w:val="0014327B"/>
    <w:rsid w:val="00153962"/>
    <w:rsid w:val="001C47CC"/>
    <w:rsid w:val="001E1828"/>
    <w:rsid w:val="00202462"/>
    <w:rsid w:val="002065E7"/>
    <w:rsid w:val="00272987"/>
    <w:rsid w:val="00291425"/>
    <w:rsid w:val="00291BFF"/>
    <w:rsid w:val="002A4758"/>
    <w:rsid w:val="002A7252"/>
    <w:rsid w:val="002E26B0"/>
    <w:rsid w:val="002E75C0"/>
    <w:rsid w:val="002F2187"/>
    <w:rsid w:val="00303802"/>
    <w:rsid w:val="00311E4C"/>
    <w:rsid w:val="00322621"/>
    <w:rsid w:val="00336180"/>
    <w:rsid w:val="00370F55"/>
    <w:rsid w:val="00387C24"/>
    <w:rsid w:val="003C2B32"/>
    <w:rsid w:val="003E770A"/>
    <w:rsid w:val="00434941"/>
    <w:rsid w:val="004620E6"/>
    <w:rsid w:val="0047272F"/>
    <w:rsid w:val="0050185D"/>
    <w:rsid w:val="00527008"/>
    <w:rsid w:val="00550EE2"/>
    <w:rsid w:val="00566750"/>
    <w:rsid w:val="005F493C"/>
    <w:rsid w:val="00634F2C"/>
    <w:rsid w:val="00636C8F"/>
    <w:rsid w:val="00651DFC"/>
    <w:rsid w:val="00655A8C"/>
    <w:rsid w:val="00666572"/>
    <w:rsid w:val="006A3F90"/>
    <w:rsid w:val="006B4F9E"/>
    <w:rsid w:val="006E6BA1"/>
    <w:rsid w:val="006E7D77"/>
    <w:rsid w:val="0070721F"/>
    <w:rsid w:val="00711A96"/>
    <w:rsid w:val="00720AD8"/>
    <w:rsid w:val="00732AEB"/>
    <w:rsid w:val="00734FC6"/>
    <w:rsid w:val="00753649"/>
    <w:rsid w:val="00760C4D"/>
    <w:rsid w:val="007C24EA"/>
    <w:rsid w:val="007D244E"/>
    <w:rsid w:val="007E2D67"/>
    <w:rsid w:val="008053D0"/>
    <w:rsid w:val="00815FE4"/>
    <w:rsid w:val="00845EC6"/>
    <w:rsid w:val="00852AFF"/>
    <w:rsid w:val="008725D4"/>
    <w:rsid w:val="00882CA1"/>
    <w:rsid w:val="008A1EFB"/>
    <w:rsid w:val="008B0269"/>
    <w:rsid w:val="008B6A18"/>
    <w:rsid w:val="008D0C3A"/>
    <w:rsid w:val="008D57AB"/>
    <w:rsid w:val="009008F9"/>
    <w:rsid w:val="009241F9"/>
    <w:rsid w:val="00933291"/>
    <w:rsid w:val="0099025A"/>
    <w:rsid w:val="00996195"/>
    <w:rsid w:val="009978BA"/>
    <w:rsid w:val="009C453D"/>
    <w:rsid w:val="009E7220"/>
    <w:rsid w:val="00A24F8B"/>
    <w:rsid w:val="00A7738F"/>
    <w:rsid w:val="00A846E7"/>
    <w:rsid w:val="00A92694"/>
    <w:rsid w:val="00AA5856"/>
    <w:rsid w:val="00AC39D8"/>
    <w:rsid w:val="00AD5CF9"/>
    <w:rsid w:val="00AE1652"/>
    <w:rsid w:val="00B119BE"/>
    <w:rsid w:val="00B1224F"/>
    <w:rsid w:val="00B20A56"/>
    <w:rsid w:val="00B564E0"/>
    <w:rsid w:val="00B734A3"/>
    <w:rsid w:val="00B938B9"/>
    <w:rsid w:val="00BE071C"/>
    <w:rsid w:val="00BF2D4C"/>
    <w:rsid w:val="00BF5206"/>
    <w:rsid w:val="00BF5939"/>
    <w:rsid w:val="00C14FE5"/>
    <w:rsid w:val="00C325DD"/>
    <w:rsid w:val="00C413F0"/>
    <w:rsid w:val="00C5726C"/>
    <w:rsid w:val="00C936B7"/>
    <w:rsid w:val="00C95AC5"/>
    <w:rsid w:val="00D017DC"/>
    <w:rsid w:val="00D0766C"/>
    <w:rsid w:val="00D54AF4"/>
    <w:rsid w:val="00DB5458"/>
    <w:rsid w:val="00DE17C1"/>
    <w:rsid w:val="00E30ACC"/>
    <w:rsid w:val="00E45CD3"/>
    <w:rsid w:val="00E47AF1"/>
    <w:rsid w:val="00E76158"/>
    <w:rsid w:val="00E86300"/>
    <w:rsid w:val="00EC7F22"/>
    <w:rsid w:val="00F33A38"/>
    <w:rsid w:val="00F66230"/>
    <w:rsid w:val="00F94214"/>
    <w:rsid w:val="00FD290B"/>
    <w:rsid w:val="00FE1D80"/>
    <w:rsid w:val="00FE7891"/>
    <w:rsid w:val="00FF3243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31A2A"/>
  <w15:docId w15:val="{8DF5D42A-EFF9-4583-85B5-2D61B666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1CE"/>
  </w:style>
  <w:style w:type="paragraph" w:styleId="1">
    <w:name w:val="heading 1"/>
    <w:basedOn w:val="a"/>
    <w:next w:val="a"/>
    <w:qFormat/>
    <w:rsid w:val="001231CE"/>
    <w:pPr>
      <w:keepNext/>
      <w:ind w:left="-666" w:hanging="43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rsid w:val="001231CE"/>
    <w:pPr>
      <w:keepNext/>
      <w:ind w:left="-666" w:hanging="43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1231CE"/>
    <w:pPr>
      <w:keepNext/>
      <w:ind w:left="-666" w:hanging="43"/>
      <w:jc w:val="center"/>
      <w:outlineLvl w:val="2"/>
    </w:pPr>
    <w:rPr>
      <w:sz w:val="28"/>
      <w:u w:val="single"/>
      <w:lang w:val="en-US"/>
    </w:rPr>
  </w:style>
  <w:style w:type="paragraph" w:styleId="4">
    <w:name w:val="heading 4"/>
    <w:basedOn w:val="a"/>
    <w:next w:val="a"/>
    <w:qFormat/>
    <w:rsid w:val="001231CE"/>
    <w:pPr>
      <w:keepNext/>
      <w:ind w:left="-709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1231CE"/>
    <w:pPr>
      <w:keepNext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1231CE"/>
    <w:pPr>
      <w:keepNext/>
      <w:ind w:left="-709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31CE"/>
    <w:pPr>
      <w:ind w:left="-666" w:hanging="43"/>
    </w:pPr>
    <w:rPr>
      <w:sz w:val="28"/>
      <w:lang w:val="en-US"/>
    </w:rPr>
  </w:style>
  <w:style w:type="paragraph" w:styleId="20">
    <w:name w:val="Body Text Indent 2"/>
    <w:basedOn w:val="a"/>
    <w:rsid w:val="001231CE"/>
    <w:pPr>
      <w:ind w:left="-666" w:hanging="43"/>
      <w:jc w:val="both"/>
    </w:pPr>
    <w:rPr>
      <w:sz w:val="28"/>
      <w:lang w:val="en-US"/>
    </w:rPr>
  </w:style>
  <w:style w:type="paragraph" w:styleId="a5">
    <w:name w:val="Body Text"/>
    <w:basedOn w:val="a"/>
    <w:rsid w:val="001231CE"/>
    <w:rPr>
      <w:b/>
      <w:bCs/>
      <w:sz w:val="28"/>
      <w:lang w:val="uk-UA"/>
    </w:rPr>
  </w:style>
  <w:style w:type="paragraph" w:styleId="a6">
    <w:name w:val="Balloon Text"/>
    <w:basedOn w:val="a"/>
    <w:semiHidden/>
    <w:rsid w:val="007E2D6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14FE5"/>
    <w:rPr>
      <w:sz w:val="28"/>
      <w:lang w:val="en-US"/>
    </w:rPr>
  </w:style>
  <w:style w:type="table" w:styleId="a7">
    <w:name w:val="Table Grid"/>
    <w:basedOn w:val="a1"/>
    <w:rsid w:val="00C1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E7D77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styleId="a9">
    <w:name w:val="List Paragraph"/>
    <w:aliases w:val="DVLR List Paragraph"/>
    <w:basedOn w:val="a"/>
    <w:link w:val="aa"/>
    <w:uiPriority w:val="34"/>
    <w:qFormat/>
    <w:rsid w:val="00387C24"/>
    <w:pPr>
      <w:ind w:left="720"/>
      <w:contextualSpacing/>
    </w:pPr>
  </w:style>
  <w:style w:type="character" w:styleId="ab">
    <w:name w:val="Hyperlink"/>
    <w:basedOn w:val="a0"/>
    <w:unhideWhenUsed/>
    <w:rsid w:val="00F66230"/>
    <w:rPr>
      <w:color w:val="0000FF" w:themeColor="hyperlink"/>
      <w:u w:val="single"/>
    </w:rPr>
  </w:style>
  <w:style w:type="table" w:customStyle="1" w:styleId="ac">
    <w:name w:val="Отчет"/>
    <w:basedOn w:val="a1"/>
    <w:uiPriority w:val="99"/>
    <w:rsid w:val="0033618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ja-JP"/>
    </w:rPr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943634" w:themeColor="accent2" w:themeShade="BF"/>
      </w:rPr>
      <w:tblPr/>
      <w:trPr>
        <w:tblHeader/>
      </w:trPr>
    </w:tblStylePr>
    <w:tblStylePr w:type="firstCol">
      <w:rPr>
        <w:b w:val="0"/>
        <w:i w:val="0"/>
        <w:color w:val="943634" w:themeColor="accent2" w:themeShade="BF"/>
      </w:rPr>
    </w:tblStylePr>
  </w:style>
  <w:style w:type="character" w:customStyle="1" w:styleId="aa">
    <w:name w:val="Абзац списка Знак"/>
    <w:aliases w:val="DVLR List Paragraph Знак"/>
    <w:basedOn w:val="a0"/>
    <w:link w:val="a9"/>
    <w:uiPriority w:val="34"/>
    <w:rsid w:val="0084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3199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ПРОИЗВОДСТВЕННО – КОММЕРЧЕСКОЕ</vt:lpstr>
    </vt:vector>
  </TitlesOfParts>
  <Company>Eduard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ПРОИЗВОДСТВЕННО – КОММЕРЧЕСКОЕ</dc:title>
  <dc:creator>Persey</dc:creator>
  <cp:lastModifiedBy>Asus</cp:lastModifiedBy>
  <cp:revision>2</cp:revision>
  <cp:lastPrinted>2026-05-04T11:36:00Z</cp:lastPrinted>
  <dcterms:created xsi:type="dcterms:W3CDTF">2026-07-10T18:59:00Z</dcterms:created>
  <dcterms:modified xsi:type="dcterms:W3CDTF">2026-07-10T18:59:00Z</dcterms:modified>
</cp:coreProperties>
</file>