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C1C" w:rsidRDefault="00792C1C" w:rsidP="0064581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792C1C" w:rsidRDefault="00792C1C" w:rsidP="0071059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710593">
        <w:rPr>
          <w:rFonts w:ascii="Times New Roman" w:hAnsi="Times New Roman" w:cs="Times New Roman"/>
          <w:b/>
          <w:bCs/>
          <w:color w:val="000000"/>
          <w:lang w:eastAsia="ru-RU"/>
        </w:rPr>
        <w:t xml:space="preserve">Технічне завдання </w:t>
      </w:r>
    </w:p>
    <w:p w:rsidR="00792C1C" w:rsidRPr="0064581B" w:rsidRDefault="00F1619B" w:rsidP="00C906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на</w:t>
      </w:r>
      <w:r w:rsidR="004E3006">
        <w:rPr>
          <w:rFonts w:ascii="Times New Roman" w:hAnsi="Times New Roman" w:cs="Times New Roman"/>
          <w:b/>
          <w:bCs/>
          <w:color w:val="000000"/>
          <w:lang w:eastAsia="ru-RU"/>
        </w:rPr>
        <w:t xml:space="preserve"> поставку та монтаж гравітаційної системи стелажів коробкового зберігання</w:t>
      </w:r>
      <w:r w:rsidR="00194766" w:rsidRPr="00194766">
        <w:rPr>
          <w:rFonts w:ascii="Times New Roman" w:hAnsi="Times New Roman" w:cs="Times New Roman"/>
          <w:b/>
          <w:bCs/>
          <w:color w:val="000000"/>
          <w:lang w:eastAsia="ru-RU"/>
        </w:rPr>
        <w:t>.</w:t>
      </w:r>
    </w:p>
    <w:p w:rsidR="00383D65" w:rsidRDefault="00383D65" w:rsidP="00C906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4E3006" w:rsidRPr="004E3006" w:rsidRDefault="00383D65" w:rsidP="00A3396A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300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Вид заявки:</w:t>
      </w:r>
      <w:r w:rsidRPr="004E300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E300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поставка</w:t>
      </w:r>
      <w:r w:rsidR="004E3006" w:rsidRPr="004E300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та монтаж гравітаційної системи стелажів коробкового зберігання</w:t>
      </w:r>
      <w:r w:rsidR="004E300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в приміщенні аптечного складу</w:t>
      </w:r>
      <w:r w:rsidR="004E3006" w:rsidRPr="004E300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383D65" w:rsidRPr="004E3006" w:rsidRDefault="00383D65" w:rsidP="00A3396A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300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Місце виконання робіт: </w:t>
      </w:r>
      <w:r w:rsidR="0064581B" w:rsidRPr="004E3006">
        <w:rPr>
          <w:rFonts w:ascii="Times New Roman" w:eastAsia="Calibri" w:hAnsi="Times New Roman" w:cs="Times New Roman"/>
          <w:sz w:val="24"/>
          <w:szCs w:val="24"/>
          <w:lang w:eastAsia="en-US"/>
        </w:rPr>
        <w:t>Івано-Франківськ</w:t>
      </w:r>
      <w:r w:rsidR="007E60F0" w:rsidRPr="004E3006">
        <w:rPr>
          <w:rFonts w:ascii="Times New Roman" w:eastAsia="Calibri" w:hAnsi="Times New Roman" w:cs="Times New Roman"/>
          <w:sz w:val="24"/>
          <w:szCs w:val="24"/>
          <w:lang w:eastAsia="en-US"/>
        </w:rPr>
        <w:t>а обл.</w:t>
      </w:r>
      <w:r w:rsidRPr="004E3006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7E60F0" w:rsidRPr="004E300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Тисменицький р-н, с. Угринів,</w:t>
      </w:r>
      <w:r w:rsidRPr="004E300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E60F0" w:rsidRPr="004E300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</w:t>
      </w:r>
      <w:r w:rsidRPr="004E300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вул. </w:t>
      </w:r>
      <w:r w:rsidR="007E60F0" w:rsidRPr="004E3006">
        <w:rPr>
          <w:rFonts w:ascii="Times New Roman" w:eastAsia="Calibri" w:hAnsi="Times New Roman" w:cs="Times New Roman"/>
          <w:sz w:val="24"/>
          <w:szCs w:val="24"/>
          <w:lang w:eastAsia="en-US"/>
        </w:rPr>
        <w:t>Заводська, 5</w:t>
      </w:r>
      <w:r w:rsidRPr="004E300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E3006" w:rsidRPr="004E3006" w:rsidRDefault="00383D65" w:rsidP="00383D65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458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Контакти для зворотнього зв’язку</w:t>
      </w:r>
      <w:r w:rsidR="004E300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з технічних питань</w:t>
      </w:r>
      <w:r w:rsidRPr="006458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:  </w:t>
      </w:r>
    </w:p>
    <w:p w:rsidR="00383D65" w:rsidRPr="0064581B" w:rsidRDefault="00383D65" w:rsidP="004E300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458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bookmarkStart w:id="0" w:name="_GoBack"/>
      <w:r w:rsidRPr="00AE75F6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Блінков Володимир  тел. 067-791-58-81</w:t>
      </w:r>
      <w:bookmarkEnd w:id="0"/>
      <w:r w:rsidR="004E300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</w:t>
      </w:r>
      <w:r w:rsidRPr="006458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Pr="006458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83D6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</w:t>
      </w:r>
      <w:r w:rsidRPr="0064581B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383D6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mail</w:t>
      </w:r>
      <w:r w:rsidRPr="006458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 </w:t>
      </w:r>
      <w:r w:rsidRPr="00383D6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vblinkov</w:t>
      </w:r>
      <w:r w:rsidRPr="0064581B">
        <w:rPr>
          <w:rFonts w:ascii="Times New Roman" w:eastAsia="Calibri" w:hAnsi="Times New Roman" w:cs="Times New Roman"/>
          <w:sz w:val="24"/>
          <w:szCs w:val="24"/>
          <w:lang w:eastAsia="en-US"/>
        </w:rPr>
        <w:t>@</w:t>
      </w:r>
      <w:r w:rsidRPr="00383D6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optimapharm</w:t>
      </w:r>
      <w:r w:rsidRPr="0064581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383D6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ua</w:t>
      </w:r>
    </w:p>
    <w:p w:rsidR="00383D65" w:rsidRDefault="00383D65" w:rsidP="00383D6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</w:p>
    <w:p w:rsidR="00D831DC" w:rsidRDefault="00D831DC" w:rsidP="00D831D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Технічні дані</w:t>
      </w:r>
      <w:r w:rsidR="00CC24E2">
        <w:rPr>
          <w:rFonts w:ascii="Times New Roman" w:hAnsi="Times New Roman" w:cs="Times New Roman"/>
          <w:b/>
          <w:bCs/>
          <w:color w:val="000000"/>
          <w:lang w:eastAsia="ru-RU"/>
        </w:rPr>
        <w:t xml:space="preserve"> та комплектація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>:</w:t>
      </w:r>
    </w:p>
    <w:p w:rsidR="00BF3A60" w:rsidRDefault="00CC24E2" w:rsidP="00CC24E2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Гравітаційна система складаєть</w:t>
      </w:r>
      <w:r w:rsidR="00A70EFC">
        <w:rPr>
          <w:rFonts w:ascii="Times New Roman" w:hAnsi="Times New Roman" w:cs="Times New Roman"/>
          <w:b/>
          <w:bCs/>
          <w:color w:val="000000"/>
          <w:lang w:eastAsia="ru-RU"/>
        </w:rPr>
        <w:t>ся з 32 секцій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>, змонтованих в два ряди по 16 секцій в кожному ряду (схема розташування додається).</w:t>
      </w:r>
    </w:p>
    <w:p w:rsidR="00B426AD" w:rsidRDefault="00B426AD" w:rsidP="00CC24E2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Глибина стелажів – 2200 мм.</w:t>
      </w:r>
    </w:p>
    <w:p w:rsidR="002F5538" w:rsidRDefault="002F5538" w:rsidP="00CC24E2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Довжина однієї секції – 2700 мм.</w:t>
      </w:r>
    </w:p>
    <w:p w:rsidR="00B426AD" w:rsidRDefault="00B426AD" w:rsidP="00CC24E2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Кількість рівнів складування – 3 та 5</w:t>
      </w:r>
    </w:p>
    <w:p w:rsidR="00FA6409" w:rsidRPr="00B426AD" w:rsidRDefault="00472EE8" w:rsidP="00CC24E2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Маса</w:t>
      </w:r>
      <w:r w:rsidR="00FA6409">
        <w:rPr>
          <w:rFonts w:ascii="Times New Roman" w:hAnsi="Times New Roman" w:cs="Times New Roman"/>
          <w:b/>
          <w:bCs/>
          <w:color w:val="000000"/>
          <w:lang w:eastAsia="ru-RU"/>
        </w:rPr>
        <w:t xml:space="preserve"> ящиків з продукцією:  тип </w:t>
      </w:r>
      <w:r w:rsidR="00FA6409" w:rsidRPr="00FA6409">
        <w:rPr>
          <w:rFonts w:ascii="Times New Roman" w:hAnsi="Times New Roman" w:cs="Times New Roman"/>
          <w:b/>
          <w:bCs/>
          <w:color w:val="000000"/>
          <w:lang w:val="ru-RU" w:eastAsia="ru-RU"/>
        </w:rPr>
        <w:t>“</w:t>
      </w:r>
      <w:r w:rsidR="00FA6409">
        <w:rPr>
          <w:rFonts w:ascii="Times New Roman" w:hAnsi="Times New Roman" w:cs="Times New Roman"/>
          <w:b/>
          <w:bCs/>
          <w:color w:val="000000"/>
          <w:lang w:val="ru-RU" w:eastAsia="ru-RU"/>
        </w:rPr>
        <w:t>Б</w:t>
      </w:r>
      <w:r w:rsidR="00FA6409" w:rsidRPr="00FA6409">
        <w:rPr>
          <w:rFonts w:ascii="Times New Roman" w:hAnsi="Times New Roman" w:cs="Times New Roman"/>
          <w:b/>
          <w:bCs/>
          <w:color w:val="000000"/>
          <w:lang w:val="ru-RU" w:eastAsia="ru-RU"/>
        </w:rPr>
        <w:t>”</w:t>
      </w:r>
      <w:r w:rsidR="00FA6409">
        <w:rPr>
          <w:rFonts w:ascii="Times New Roman" w:hAnsi="Times New Roman" w:cs="Times New Roman"/>
          <w:b/>
          <w:bCs/>
          <w:color w:val="000000"/>
          <w:lang w:val="ru-RU" w:eastAsia="ru-RU"/>
        </w:rPr>
        <w:t xml:space="preserve"> – </w:t>
      </w:r>
      <w:r w:rsidR="00FA6409">
        <w:rPr>
          <w:rFonts w:ascii="Times New Roman" w:hAnsi="Times New Roman" w:cs="Times New Roman"/>
          <w:b/>
          <w:bCs/>
          <w:color w:val="000000"/>
          <w:lang w:eastAsia="ru-RU"/>
        </w:rPr>
        <w:t xml:space="preserve">від 10 до 25 кг; тип </w:t>
      </w:r>
      <w:r w:rsidR="00FA6409" w:rsidRPr="00FA6409">
        <w:rPr>
          <w:rFonts w:ascii="Times New Roman" w:hAnsi="Times New Roman" w:cs="Times New Roman"/>
          <w:b/>
          <w:bCs/>
          <w:color w:val="000000"/>
          <w:lang w:val="ru-RU" w:eastAsia="ru-RU"/>
        </w:rPr>
        <w:t>“</w:t>
      </w:r>
      <w:r w:rsidR="00FA6409">
        <w:rPr>
          <w:rFonts w:ascii="Times New Roman" w:hAnsi="Times New Roman" w:cs="Times New Roman"/>
          <w:b/>
          <w:bCs/>
          <w:color w:val="000000"/>
          <w:lang w:eastAsia="ru-RU"/>
        </w:rPr>
        <w:t>М</w:t>
      </w:r>
      <w:r w:rsidR="00FA6409" w:rsidRPr="00FA6409">
        <w:rPr>
          <w:rFonts w:ascii="Times New Roman" w:hAnsi="Times New Roman" w:cs="Times New Roman"/>
          <w:b/>
          <w:bCs/>
          <w:color w:val="000000"/>
          <w:lang w:val="ru-RU" w:eastAsia="ru-RU"/>
        </w:rPr>
        <w:t>”</w:t>
      </w:r>
      <w:r w:rsidR="00FA6409">
        <w:rPr>
          <w:rFonts w:ascii="Times New Roman" w:hAnsi="Times New Roman" w:cs="Times New Roman"/>
          <w:b/>
          <w:bCs/>
          <w:color w:val="000000"/>
          <w:lang w:val="ru-RU" w:eastAsia="ru-RU"/>
        </w:rPr>
        <w:t xml:space="preserve"> – від 5 до 10 кг.</w:t>
      </w:r>
    </w:p>
    <w:p w:rsidR="00F54634" w:rsidRDefault="00F54634" w:rsidP="009D64D2">
      <w:pPr>
        <w:pStyle w:val="a3"/>
        <w:spacing w:after="0"/>
        <w:jc w:val="both"/>
        <w:rPr>
          <w:rFonts w:ascii="Times New Roman" w:hAnsi="Times New Roman" w:cs="Times New Roman"/>
          <w:b/>
          <w:bCs/>
          <w:color w:val="000000"/>
          <w:u w:val="single"/>
          <w:lang w:eastAsia="ru-RU"/>
        </w:rPr>
      </w:pPr>
    </w:p>
    <w:p w:rsidR="009D64D2" w:rsidRPr="009D64D2" w:rsidRDefault="009D64D2" w:rsidP="009D64D2">
      <w:pPr>
        <w:pStyle w:val="a3"/>
        <w:spacing w:after="0"/>
        <w:jc w:val="both"/>
        <w:rPr>
          <w:rFonts w:ascii="Times New Roman" w:hAnsi="Times New Roman" w:cs="Times New Roman"/>
          <w:b/>
          <w:bCs/>
          <w:color w:val="000000"/>
          <w:u w:val="single"/>
          <w:lang w:eastAsia="ru-RU"/>
        </w:rPr>
      </w:pPr>
      <w:r w:rsidRPr="009D64D2">
        <w:rPr>
          <w:noProof/>
          <w:u w:val="single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-329565</wp:posOffset>
            </wp:positionH>
            <wp:positionV relativeFrom="paragraph">
              <wp:posOffset>276225</wp:posOffset>
            </wp:positionV>
            <wp:extent cx="6856095" cy="4410075"/>
            <wp:effectExtent l="0" t="0" r="1905" b="9525"/>
            <wp:wrapThrough wrapText="bothSides">
              <wp:wrapPolygon edited="0">
                <wp:start x="0" y="0"/>
                <wp:lineTo x="0" y="21553"/>
                <wp:lineTo x="21546" y="21553"/>
                <wp:lineTo x="2154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609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64D2">
        <w:rPr>
          <w:rFonts w:ascii="Times New Roman" w:hAnsi="Times New Roman" w:cs="Times New Roman"/>
          <w:b/>
          <w:bCs/>
          <w:color w:val="000000"/>
          <w:u w:val="single"/>
          <w:lang w:eastAsia="ru-RU"/>
        </w:rPr>
        <w:t>Схема монтажу секцій гравітаційної системи:</w:t>
      </w:r>
    </w:p>
    <w:p w:rsidR="009D64D2" w:rsidRPr="005D2724" w:rsidRDefault="009D64D2" w:rsidP="00CC24E2">
      <w:pPr>
        <w:pStyle w:val="a3"/>
        <w:spacing w:after="0"/>
        <w:jc w:val="both"/>
        <w:rPr>
          <w:rFonts w:ascii="Times New Roman" w:hAnsi="Times New Roman" w:cs="Times New Roman"/>
          <w:b/>
          <w:bCs/>
          <w:color w:val="000000"/>
          <w:u w:val="single"/>
          <w:lang w:eastAsia="ru-RU"/>
        </w:rPr>
      </w:pPr>
      <w:r w:rsidRPr="005D2724">
        <w:rPr>
          <w:rFonts w:ascii="Times New Roman" w:hAnsi="Times New Roman" w:cs="Times New Roman"/>
          <w:b/>
          <w:bCs/>
          <w:color w:val="000000"/>
          <w:u w:val="single"/>
          <w:lang w:eastAsia="ru-RU"/>
        </w:rPr>
        <w:t xml:space="preserve">Комплектація гравітаційної системи стелажів: </w:t>
      </w:r>
    </w:p>
    <w:p w:rsidR="00CC24E2" w:rsidRDefault="005D2724" w:rsidP="005D2724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5D2724">
        <w:rPr>
          <w:rFonts w:ascii="Times New Roman" w:hAnsi="Times New Roman" w:cs="Times New Roman"/>
          <w:b/>
          <w:bCs/>
          <w:color w:val="000000"/>
          <w:lang w:eastAsia="ru-RU"/>
        </w:rPr>
        <w:t>Рама опорна (з 3-х стійок)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 </w:t>
      </w:r>
      <w:r w:rsidR="00934E1E">
        <w:rPr>
          <w:rFonts w:ascii="Times New Roman" w:hAnsi="Times New Roman" w:cs="Times New Roman"/>
          <w:b/>
          <w:bCs/>
          <w:color w:val="000000"/>
          <w:lang w:eastAsia="ru-RU"/>
        </w:rPr>
        <w:t>–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 </w:t>
      </w:r>
      <w:r w:rsidR="00934E1E">
        <w:rPr>
          <w:rFonts w:ascii="Times New Roman" w:hAnsi="Times New Roman" w:cs="Times New Roman"/>
          <w:b/>
          <w:bCs/>
          <w:color w:val="000000"/>
          <w:lang w:val="ru-RU" w:eastAsia="ru-RU"/>
        </w:rPr>
        <w:t xml:space="preserve">34 шт. </w:t>
      </w:r>
      <w:r w:rsidR="00147A90">
        <w:rPr>
          <w:rFonts w:ascii="Times New Roman" w:hAnsi="Times New Roman" w:cs="Times New Roman"/>
          <w:bCs/>
          <w:color w:val="000000"/>
          <w:lang w:val="ru-RU" w:eastAsia="ru-RU"/>
        </w:rPr>
        <w:t xml:space="preserve"> Рама комплектується двома основними стійками та однією додатковою стійкою. До вартості рами включаються також поперечні з</w:t>
      </w:r>
      <w:r w:rsidR="00147A90" w:rsidRPr="00147A90">
        <w:rPr>
          <w:rFonts w:ascii="Times New Roman" w:hAnsi="Times New Roman" w:cs="Times New Roman"/>
          <w:bCs/>
          <w:color w:val="000000"/>
          <w:lang w:val="ru-RU" w:eastAsia="ru-RU"/>
        </w:rPr>
        <w:t>’</w:t>
      </w:r>
      <w:r w:rsidR="00147A90">
        <w:rPr>
          <w:rFonts w:ascii="Times New Roman" w:hAnsi="Times New Roman" w:cs="Times New Roman"/>
          <w:bCs/>
          <w:color w:val="000000"/>
          <w:lang w:eastAsia="ru-RU"/>
        </w:rPr>
        <w:t>єднувачі; п</w:t>
      </w:r>
      <w:r w:rsidR="00147A90" w:rsidRPr="00147A90">
        <w:rPr>
          <w:rFonts w:ascii="Times New Roman" w:hAnsi="Times New Roman" w:cs="Times New Roman"/>
          <w:bCs/>
          <w:color w:val="000000"/>
          <w:lang w:val="ru-RU" w:eastAsia="ru-RU"/>
        </w:rPr>
        <w:t>’</w:t>
      </w:r>
      <w:r w:rsidR="00147A90">
        <w:rPr>
          <w:rFonts w:ascii="Times New Roman" w:hAnsi="Times New Roman" w:cs="Times New Roman"/>
          <w:bCs/>
          <w:color w:val="000000"/>
          <w:lang w:eastAsia="ru-RU"/>
        </w:rPr>
        <w:t>ятки для закріплення рам до підлоги; анкерні кріплення для закріплення рам до підлоги та повний комплект допоміжних деталей та метизних виробів для збирання рами.  Висота стійок – не нижче 2150 мм.</w:t>
      </w:r>
    </w:p>
    <w:p w:rsidR="00B426AD" w:rsidRPr="002F5538" w:rsidRDefault="005D2724" w:rsidP="002F5538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5D2724">
        <w:rPr>
          <w:rFonts w:ascii="Times New Roman" w:hAnsi="Times New Roman" w:cs="Times New Roman"/>
          <w:b/>
          <w:bCs/>
          <w:color w:val="000000"/>
          <w:lang w:eastAsia="ru-RU"/>
        </w:rPr>
        <w:t>Балка траверса розпірна</w:t>
      </w:r>
      <w:r w:rsidR="00147A90">
        <w:rPr>
          <w:rFonts w:ascii="Times New Roman" w:hAnsi="Times New Roman" w:cs="Times New Roman"/>
          <w:b/>
          <w:bCs/>
          <w:color w:val="000000"/>
          <w:lang w:eastAsia="ru-RU"/>
        </w:rPr>
        <w:t xml:space="preserve"> – 64 шт.  </w:t>
      </w:r>
      <w:r w:rsidR="00F84871">
        <w:rPr>
          <w:rFonts w:ascii="Times New Roman" w:hAnsi="Times New Roman" w:cs="Times New Roman"/>
          <w:bCs/>
          <w:color w:val="000000"/>
          <w:lang w:eastAsia="ru-RU"/>
        </w:rPr>
        <w:t xml:space="preserve">Траверса перерізом 80 мм. Довжина траверси – для секції довжиною 2700 мм.  </w:t>
      </w:r>
      <w:r w:rsidR="00F84871" w:rsidRPr="00F84871">
        <w:rPr>
          <w:rFonts w:ascii="Times New Roman" w:hAnsi="Times New Roman" w:cs="Times New Roman"/>
          <w:bCs/>
          <w:color w:val="000000"/>
          <w:lang w:val="ru-RU" w:eastAsia="ru-RU"/>
        </w:rPr>
        <w:t>До вартості</w:t>
      </w:r>
      <w:r w:rsidR="00F84871">
        <w:rPr>
          <w:rFonts w:ascii="Times New Roman" w:hAnsi="Times New Roman" w:cs="Times New Roman"/>
          <w:bCs/>
          <w:color w:val="000000"/>
          <w:lang w:val="ru-RU" w:eastAsia="ru-RU"/>
        </w:rPr>
        <w:t xml:space="preserve"> траверси включаються також фіксатори (по 2 шт. на кожну балку траверсу) для фіксації траверси до рами опорної.</w:t>
      </w:r>
      <w:r w:rsidR="00F84871">
        <w:rPr>
          <w:rFonts w:ascii="Times New Roman" w:hAnsi="Times New Roman" w:cs="Times New Roman"/>
          <w:bCs/>
          <w:color w:val="000000"/>
          <w:lang w:eastAsia="ru-RU"/>
        </w:rPr>
        <w:t xml:space="preserve"> </w:t>
      </w: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B426AD">
        <w:rPr>
          <w:rFonts w:ascii="Times New Roman" w:hAnsi="Times New Roman" w:cs="Times New Roman"/>
          <w:b/>
          <w:bCs/>
          <w:color w:val="000000"/>
          <w:lang w:eastAsia="ru-RU"/>
        </w:rPr>
        <w:t xml:space="preserve">Схема розташування  (схема в форматі </w:t>
      </w:r>
      <w:r w:rsidRPr="00B426AD">
        <w:rPr>
          <w:rFonts w:ascii="Times New Roman" w:hAnsi="Times New Roman" w:cs="Times New Roman"/>
          <w:b/>
          <w:bCs/>
          <w:color w:val="000000"/>
          <w:lang w:val="en-US" w:eastAsia="ru-RU"/>
        </w:rPr>
        <w:t>PDF</w:t>
      </w:r>
      <w:r w:rsidRPr="00B426AD">
        <w:rPr>
          <w:rFonts w:ascii="Times New Roman" w:hAnsi="Times New Roman" w:cs="Times New Roman"/>
          <w:b/>
          <w:bCs/>
          <w:color w:val="000000"/>
          <w:lang w:eastAsia="ru-RU"/>
        </w:rPr>
        <w:t xml:space="preserve">  дивись у вкладенні </w:t>
      </w:r>
      <w:r w:rsidRPr="00B426AD">
        <w:rPr>
          <w:rFonts w:ascii="Times New Roman" w:hAnsi="Times New Roman" w:cs="Times New Roman"/>
          <w:b/>
          <w:bCs/>
          <w:color w:val="000000"/>
          <w:lang w:val="ru-RU" w:eastAsia="ru-RU"/>
        </w:rPr>
        <w:t>“Схема” до тендеру</w:t>
      </w:r>
      <w:r w:rsidRPr="00B426AD">
        <w:rPr>
          <w:rFonts w:ascii="Times New Roman" w:hAnsi="Times New Roman" w:cs="Times New Roman"/>
          <w:b/>
          <w:bCs/>
          <w:color w:val="000000"/>
          <w:lang w:eastAsia="ru-RU"/>
        </w:rPr>
        <w:t>).</w:t>
      </w:r>
    </w:p>
    <w:p w:rsidR="00B426AD" w:rsidRDefault="000C2EB5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40005</wp:posOffset>
            </wp:positionV>
            <wp:extent cx="2829330" cy="9505950"/>
            <wp:effectExtent l="0" t="0" r="9525" b="0"/>
            <wp:wrapThrough wrapText="bothSides">
              <wp:wrapPolygon edited="0">
                <wp:start x="0" y="0"/>
                <wp:lineTo x="0" y="21557"/>
                <wp:lineTo x="21527" y="21557"/>
                <wp:lineTo x="21527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9330" cy="950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Default="00B426AD" w:rsidP="00B426A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B426AD" w:rsidRPr="00B426AD" w:rsidRDefault="00B426AD" w:rsidP="00B426AD">
      <w:pPr>
        <w:spacing w:after="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D2724" w:rsidRPr="00F54634" w:rsidRDefault="00F54634" w:rsidP="005D2724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02CDF01">
            <wp:simplePos x="0" y="0"/>
            <wp:positionH relativeFrom="column">
              <wp:posOffset>156210</wp:posOffset>
            </wp:positionH>
            <wp:positionV relativeFrom="paragraph">
              <wp:posOffset>291465</wp:posOffset>
            </wp:positionV>
            <wp:extent cx="2324100" cy="3013710"/>
            <wp:effectExtent l="0" t="0" r="0" b="0"/>
            <wp:wrapThrough wrapText="bothSides">
              <wp:wrapPolygon edited="0">
                <wp:start x="0" y="0"/>
                <wp:lineTo x="0" y="21436"/>
                <wp:lineTo x="21423" y="21436"/>
                <wp:lineTo x="21423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3864" t="13438" r="41191" b="29045"/>
                    <a:stretch/>
                  </pic:blipFill>
                  <pic:spPr bwMode="auto">
                    <a:xfrm>
                      <a:off x="0" y="0"/>
                      <a:ext cx="2324100" cy="3013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2724" w:rsidRPr="005D2724">
        <w:rPr>
          <w:rFonts w:ascii="Times New Roman" w:hAnsi="Times New Roman" w:cs="Times New Roman"/>
          <w:b/>
          <w:bCs/>
          <w:color w:val="000000"/>
          <w:lang w:eastAsia="ru-RU"/>
        </w:rPr>
        <w:t>Гравітаційна рама</w:t>
      </w:r>
      <w:r w:rsidR="00A70EFC">
        <w:rPr>
          <w:rFonts w:ascii="Times New Roman" w:hAnsi="Times New Roman" w:cs="Times New Roman"/>
          <w:b/>
          <w:bCs/>
          <w:color w:val="000000"/>
          <w:lang w:eastAsia="ru-RU"/>
        </w:rPr>
        <w:t xml:space="preserve"> – 128 шт. </w:t>
      </w:r>
      <w:r w:rsidR="00A70EFC">
        <w:rPr>
          <w:rFonts w:ascii="Times New Roman" w:hAnsi="Times New Roman" w:cs="Times New Roman"/>
          <w:bCs/>
          <w:color w:val="000000"/>
          <w:lang w:eastAsia="ru-RU"/>
        </w:rPr>
        <w:t>Довжина рами – 2700 мм; глибина рами – 2200 мм. Розміщення гравітаційних рам по висоті гравітаційної системи – дивись на схемі монтажу вище. Один ряд секцій комплектується 5</w:t>
      </w:r>
      <w:r w:rsidR="000811D1">
        <w:rPr>
          <w:rFonts w:ascii="Times New Roman" w:hAnsi="Times New Roman" w:cs="Times New Roman"/>
          <w:bCs/>
          <w:color w:val="000000"/>
          <w:lang w:eastAsia="ru-RU"/>
        </w:rPr>
        <w:t>-ма</w:t>
      </w:r>
      <w:r w:rsidR="00A70EFC">
        <w:rPr>
          <w:rFonts w:ascii="Times New Roman" w:hAnsi="Times New Roman" w:cs="Times New Roman"/>
          <w:bCs/>
          <w:color w:val="000000"/>
          <w:lang w:eastAsia="ru-RU"/>
        </w:rPr>
        <w:t xml:space="preserve"> гравітаційними рамами в кожній секції ряду; іншій – 3</w:t>
      </w:r>
      <w:r w:rsidR="000811D1">
        <w:rPr>
          <w:rFonts w:ascii="Times New Roman" w:hAnsi="Times New Roman" w:cs="Times New Roman"/>
          <w:bCs/>
          <w:color w:val="000000"/>
          <w:lang w:eastAsia="ru-RU"/>
        </w:rPr>
        <w:t>-ма</w:t>
      </w:r>
      <w:r w:rsidR="00A70EFC">
        <w:rPr>
          <w:rFonts w:ascii="Times New Roman" w:hAnsi="Times New Roman" w:cs="Times New Roman"/>
          <w:bCs/>
          <w:color w:val="000000"/>
          <w:lang w:eastAsia="ru-RU"/>
        </w:rPr>
        <w:t xml:space="preserve">  </w:t>
      </w:r>
      <w:r w:rsidR="00A70EFC" w:rsidRPr="00A70EFC">
        <w:rPr>
          <w:rFonts w:ascii="Times New Roman" w:hAnsi="Times New Roman" w:cs="Times New Roman"/>
          <w:bCs/>
          <w:color w:val="000000"/>
          <w:lang w:eastAsia="ru-RU"/>
        </w:rPr>
        <w:t>гравітаційними рамами в кожній секції</w:t>
      </w:r>
      <w:r w:rsidR="00A70EFC">
        <w:rPr>
          <w:rFonts w:ascii="Times New Roman" w:hAnsi="Times New Roman" w:cs="Times New Roman"/>
          <w:bCs/>
          <w:color w:val="000000"/>
          <w:lang w:eastAsia="ru-RU"/>
        </w:rPr>
        <w:t xml:space="preserve"> ряду. </w:t>
      </w:r>
      <w:r w:rsidR="000811D1">
        <w:rPr>
          <w:rFonts w:ascii="Times New Roman" w:hAnsi="Times New Roman" w:cs="Times New Roman"/>
          <w:bCs/>
          <w:color w:val="000000"/>
          <w:lang w:eastAsia="ru-RU"/>
        </w:rPr>
        <w:t xml:space="preserve">До вартості гравітаційних рам включаються опорні балки під роликові доріжки, а також </w:t>
      </w:r>
      <w:r w:rsidR="000811D1" w:rsidRPr="000811D1">
        <w:rPr>
          <w:rFonts w:ascii="Times New Roman" w:hAnsi="Times New Roman" w:cs="Times New Roman"/>
          <w:bCs/>
          <w:color w:val="000000"/>
          <w:lang w:eastAsia="ru-RU"/>
        </w:rPr>
        <w:t xml:space="preserve">повний комплект допоміжних деталей та метизних виробів для збирання </w:t>
      </w:r>
      <w:r w:rsidR="000811D1">
        <w:rPr>
          <w:rFonts w:ascii="Times New Roman" w:hAnsi="Times New Roman" w:cs="Times New Roman"/>
          <w:bCs/>
          <w:color w:val="000000"/>
          <w:lang w:eastAsia="ru-RU"/>
        </w:rPr>
        <w:t xml:space="preserve">гравітаційної </w:t>
      </w:r>
      <w:r w:rsidR="000811D1" w:rsidRPr="000811D1">
        <w:rPr>
          <w:rFonts w:ascii="Times New Roman" w:hAnsi="Times New Roman" w:cs="Times New Roman"/>
          <w:bCs/>
          <w:color w:val="000000"/>
          <w:lang w:eastAsia="ru-RU"/>
        </w:rPr>
        <w:t>рами</w:t>
      </w:r>
      <w:r w:rsidR="000811D1">
        <w:rPr>
          <w:rFonts w:ascii="Times New Roman" w:hAnsi="Times New Roman" w:cs="Times New Roman"/>
          <w:bCs/>
          <w:color w:val="000000"/>
          <w:lang w:eastAsia="ru-RU"/>
        </w:rPr>
        <w:t xml:space="preserve"> та навішування її до опорних рам гравітаційної системи.</w:t>
      </w:r>
    </w:p>
    <w:p w:rsidR="00F54634" w:rsidRPr="00F54634" w:rsidRDefault="00F54634" w:rsidP="00F54634">
      <w:pPr>
        <w:spacing w:after="0"/>
        <w:jc w:val="both"/>
        <w:rPr>
          <w:rFonts w:ascii="Times New Roman" w:hAnsi="Times New Roman" w:cs="Times New Roman"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val="ru-RU" w:eastAsia="ru-RU"/>
        </w:rPr>
        <w:t>Важливо</w:t>
      </w:r>
      <w:r w:rsidRPr="00F54634">
        <w:rPr>
          <w:rFonts w:ascii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 </w:t>
      </w:r>
      <w:r w:rsidRPr="00F54634">
        <w:rPr>
          <w:rFonts w:ascii="Times New Roman" w:hAnsi="Times New Roman" w:cs="Times New Roman"/>
          <w:b/>
          <w:bCs/>
          <w:color w:val="000000"/>
          <w:highlight w:val="yellow"/>
          <w:u w:val="single"/>
          <w:lang w:eastAsia="ru-RU"/>
        </w:rPr>
        <w:t>гравітаційна рама повинна бути пряма</w:t>
      </w:r>
      <w:r>
        <w:rPr>
          <w:rFonts w:ascii="Times New Roman" w:hAnsi="Times New Roman" w:cs="Times New Roman"/>
          <w:bCs/>
          <w:color w:val="000000"/>
          <w:lang w:eastAsia="ru-RU"/>
        </w:rPr>
        <w:t xml:space="preserve"> </w:t>
      </w:r>
      <w:r w:rsidRPr="00F54634">
        <w:rPr>
          <w:rFonts w:ascii="Times New Roman" w:hAnsi="Times New Roman" w:cs="Times New Roman"/>
          <w:bCs/>
          <w:color w:val="000000"/>
          <w:lang w:eastAsia="ru-RU"/>
        </w:rPr>
        <w:t>- без у</w:t>
      </w:r>
      <w:r w:rsidR="00E65DCE">
        <w:rPr>
          <w:rFonts w:ascii="Times New Roman" w:hAnsi="Times New Roman" w:cs="Times New Roman"/>
          <w:bCs/>
          <w:color w:val="000000"/>
          <w:lang w:eastAsia="ru-RU"/>
        </w:rPr>
        <w:t>хилу</w:t>
      </w:r>
      <w:r w:rsidRPr="00F54634">
        <w:rPr>
          <w:rFonts w:ascii="Times New Roman" w:hAnsi="Times New Roman" w:cs="Times New Roman"/>
          <w:bCs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/>
          <w:lang w:eastAsia="ru-RU"/>
        </w:rPr>
        <w:t xml:space="preserve">(аналогічно як </w:t>
      </w:r>
      <w:r w:rsidRPr="00F54634">
        <w:rPr>
          <w:rFonts w:ascii="Times New Roman" w:hAnsi="Times New Roman" w:cs="Times New Roman"/>
          <w:bCs/>
          <w:color w:val="000000"/>
          <w:lang w:eastAsia="ru-RU"/>
        </w:rPr>
        <w:t xml:space="preserve"> на малюнку нижня</w:t>
      </w:r>
      <w:r>
        <w:rPr>
          <w:rFonts w:ascii="Times New Roman" w:hAnsi="Times New Roman" w:cs="Times New Roman"/>
          <w:bCs/>
          <w:color w:val="000000"/>
          <w:lang w:eastAsia="ru-RU"/>
        </w:rPr>
        <w:t>)</w:t>
      </w:r>
      <w:r w:rsidRPr="00F54634">
        <w:rPr>
          <w:rFonts w:ascii="Times New Roman" w:hAnsi="Times New Roman" w:cs="Times New Roman"/>
          <w:bCs/>
          <w:color w:val="000000"/>
          <w:lang w:eastAsia="ru-RU"/>
        </w:rPr>
        <w:t xml:space="preserve">  </w:t>
      </w:r>
    </w:p>
    <w:p w:rsidR="00F54634" w:rsidRPr="00F54634" w:rsidRDefault="00F54634" w:rsidP="00F54634">
      <w:pPr>
        <w:spacing w:after="0"/>
        <w:jc w:val="both"/>
        <w:rPr>
          <w:rFonts w:ascii="Times New Roman" w:hAnsi="Times New Roman" w:cs="Times New Roman"/>
          <w:b/>
          <w:bCs/>
          <w:color w:val="000000"/>
          <w:u w:val="single"/>
          <w:lang w:eastAsia="ru-RU"/>
        </w:rPr>
      </w:pPr>
      <w:r w:rsidRPr="00F54634">
        <w:rPr>
          <w:rFonts w:ascii="Times New Roman" w:hAnsi="Times New Roman" w:cs="Times New Roman"/>
          <w:b/>
          <w:bCs/>
          <w:color w:val="000000"/>
          <w:highlight w:val="yellow"/>
          <w:u w:val="single"/>
          <w:lang w:eastAsia="ru-RU"/>
        </w:rPr>
        <w:t>Гравітаційну раму з у</w:t>
      </w:r>
      <w:r w:rsidR="00E65DCE">
        <w:rPr>
          <w:rFonts w:ascii="Times New Roman" w:hAnsi="Times New Roman" w:cs="Times New Roman"/>
          <w:b/>
          <w:bCs/>
          <w:color w:val="000000"/>
          <w:highlight w:val="yellow"/>
          <w:u w:val="single"/>
          <w:lang w:eastAsia="ru-RU"/>
        </w:rPr>
        <w:t>хилом</w:t>
      </w:r>
      <w:r w:rsidRPr="00F54634">
        <w:rPr>
          <w:rFonts w:ascii="Times New Roman" w:hAnsi="Times New Roman" w:cs="Times New Roman"/>
          <w:b/>
          <w:bCs/>
          <w:color w:val="000000"/>
          <w:highlight w:val="yellow"/>
          <w:u w:val="single"/>
          <w:lang w:eastAsia="ru-RU"/>
        </w:rPr>
        <w:t xml:space="preserve"> – приклад на малюнку верхня рама – не пропонувати!!</w:t>
      </w:r>
    </w:p>
    <w:p w:rsidR="00F54634" w:rsidRDefault="00F54634" w:rsidP="00F54634">
      <w:pPr>
        <w:spacing w:after="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F54634" w:rsidRDefault="00F54634" w:rsidP="00F54634">
      <w:pPr>
        <w:spacing w:after="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F54634" w:rsidRDefault="00F54634" w:rsidP="00F54634">
      <w:pPr>
        <w:spacing w:after="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F54634" w:rsidRDefault="00F54634" w:rsidP="00F54634">
      <w:pPr>
        <w:spacing w:after="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F54634" w:rsidRPr="00F54634" w:rsidRDefault="00F54634" w:rsidP="00F54634">
      <w:pPr>
        <w:spacing w:after="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DF09EC" w:rsidRDefault="00233114" w:rsidP="00DF09EC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bCs/>
          <w:color w:val="000000"/>
          <w:lang w:val="ru-RU"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680085</wp:posOffset>
            </wp:positionH>
            <wp:positionV relativeFrom="paragraph">
              <wp:posOffset>560705</wp:posOffset>
            </wp:positionV>
            <wp:extent cx="1390650" cy="1104900"/>
            <wp:effectExtent l="0" t="0" r="0" b="0"/>
            <wp:wrapThrough wrapText="bothSides">
              <wp:wrapPolygon edited="0">
                <wp:start x="0" y="0"/>
                <wp:lineTo x="0" y="21228"/>
                <wp:lineTo x="21304" y="21228"/>
                <wp:lineTo x="21304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2724" w:rsidRPr="00DF09EC">
        <w:rPr>
          <w:rFonts w:ascii="Times New Roman" w:hAnsi="Times New Roman" w:cs="Times New Roman"/>
          <w:b/>
          <w:bCs/>
          <w:color w:val="000000"/>
          <w:lang w:eastAsia="ru-RU"/>
        </w:rPr>
        <w:t>Роликова доріжка з пластиковими роликами</w:t>
      </w:r>
      <w:r w:rsidR="002F5538" w:rsidRPr="00DF09EC">
        <w:rPr>
          <w:rFonts w:ascii="Times New Roman" w:hAnsi="Times New Roman" w:cs="Times New Roman"/>
          <w:b/>
          <w:bCs/>
          <w:color w:val="000000"/>
          <w:lang w:eastAsia="ru-RU"/>
        </w:rPr>
        <w:t xml:space="preserve"> </w:t>
      </w:r>
      <w:r w:rsidRPr="00DF09EC">
        <w:rPr>
          <w:rFonts w:ascii="Times New Roman" w:hAnsi="Times New Roman" w:cs="Times New Roman"/>
          <w:b/>
          <w:bCs/>
          <w:color w:val="000000"/>
          <w:lang w:eastAsia="ru-RU"/>
        </w:rPr>
        <w:t>–</w:t>
      </w:r>
      <w:r w:rsidR="002F5538" w:rsidRPr="00DF09EC">
        <w:rPr>
          <w:rFonts w:ascii="Times New Roman" w:hAnsi="Times New Roman" w:cs="Times New Roman"/>
          <w:b/>
          <w:bCs/>
          <w:color w:val="000000"/>
          <w:lang w:eastAsia="ru-RU"/>
        </w:rPr>
        <w:t xml:space="preserve"> </w:t>
      </w:r>
      <w:r w:rsidRPr="00DF09EC">
        <w:rPr>
          <w:rFonts w:ascii="Times New Roman" w:hAnsi="Times New Roman" w:cs="Times New Roman"/>
          <w:b/>
          <w:bCs/>
          <w:color w:val="000000"/>
          <w:lang w:val="ru-RU" w:eastAsia="ru-RU"/>
        </w:rPr>
        <w:t xml:space="preserve">3072 шт. </w:t>
      </w:r>
      <w:r w:rsidRPr="00DF09EC">
        <w:rPr>
          <w:rFonts w:ascii="Times New Roman" w:hAnsi="Times New Roman" w:cs="Times New Roman"/>
          <w:bCs/>
          <w:color w:val="000000"/>
          <w:lang w:eastAsia="ru-RU"/>
        </w:rPr>
        <w:t xml:space="preserve">Довжина – під гравітаційну раму глибиною 2200 мм. До вартості роликових доріжок включається  повний комплект кріплень роликових доріжок до гравітаційної рами. Ролик і вісь ролика повинні бути виконані з пластику. Орієнтовні розміри роликів:  Ø 26 мм;                            ширина- 25 мм. В каналі під ящик типу </w:t>
      </w:r>
      <w:r w:rsidRPr="00DF09EC">
        <w:rPr>
          <w:rFonts w:ascii="Times New Roman" w:hAnsi="Times New Roman" w:cs="Times New Roman"/>
          <w:bCs/>
          <w:color w:val="000000"/>
          <w:lang w:val="ru-RU" w:eastAsia="ru-RU"/>
        </w:rPr>
        <w:t>“</w:t>
      </w:r>
      <w:r w:rsidRPr="00DF09EC">
        <w:rPr>
          <w:rFonts w:ascii="Times New Roman" w:hAnsi="Times New Roman" w:cs="Times New Roman"/>
          <w:bCs/>
          <w:color w:val="000000"/>
          <w:lang w:eastAsia="ru-RU"/>
        </w:rPr>
        <w:t>М</w:t>
      </w:r>
      <w:r w:rsidRPr="00DF09EC">
        <w:rPr>
          <w:rFonts w:ascii="Times New Roman" w:hAnsi="Times New Roman" w:cs="Times New Roman"/>
          <w:bCs/>
          <w:color w:val="000000"/>
          <w:lang w:val="ru-RU" w:eastAsia="ru-RU"/>
        </w:rPr>
        <w:t>”</w:t>
      </w:r>
      <w:r w:rsidRPr="00DF09EC">
        <w:rPr>
          <w:rFonts w:ascii="Times New Roman" w:hAnsi="Times New Roman" w:cs="Times New Roman"/>
          <w:bCs/>
          <w:color w:val="000000"/>
          <w:lang w:eastAsia="ru-RU"/>
        </w:rPr>
        <w:t xml:space="preserve"> </w:t>
      </w:r>
      <w:r w:rsidR="00DF09EC" w:rsidRPr="00DF09EC">
        <w:rPr>
          <w:rFonts w:ascii="Times New Roman" w:hAnsi="Times New Roman" w:cs="Times New Roman"/>
          <w:bCs/>
          <w:color w:val="000000"/>
          <w:lang w:eastAsia="ru-RU"/>
        </w:rPr>
        <w:t xml:space="preserve">встановлюється дві роликові доріжки – 12х2=24 роликові доріжки на одну полицю під ящик типу </w:t>
      </w:r>
      <w:r w:rsidR="00DF09EC" w:rsidRPr="00DF09EC">
        <w:rPr>
          <w:rFonts w:ascii="Times New Roman" w:hAnsi="Times New Roman" w:cs="Times New Roman"/>
          <w:bCs/>
          <w:color w:val="000000"/>
          <w:lang w:val="ru-RU" w:eastAsia="ru-RU"/>
        </w:rPr>
        <w:t xml:space="preserve">“М”. </w:t>
      </w:r>
      <w:r w:rsidR="00DF09EC">
        <w:rPr>
          <w:rFonts w:ascii="Times New Roman" w:hAnsi="Times New Roman" w:cs="Times New Roman"/>
          <w:bCs/>
          <w:color w:val="000000"/>
          <w:lang w:val="ru-RU" w:eastAsia="ru-RU"/>
        </w:rPr>
        <w:t>В каналі під ящик типу “Б” встановлюється три роликові доріжки – 8х3</w:t>
      </w:r>
      <w:r w:rsidR="00DF09EC" w:rsidRPr="00DF09EC">
        <w:rPr>
          <w:rFonts w:ascii="Times New Roman" w:hAnsi="Times New Roman" w:cs="Times New Roman"/>
          <w:bCs/>
          <w:color w:val="000000"/>
          <w:lang w:val="ru-RU" w:eastAsia="ru-RU"/>
        </w:rPr>
        <w:t>=24 роликові доріжки</w:t>
      </w:r>
      <w:r w:rsidR="00DF09EC">
        <w:rPr>
          <w:rFonts w:ascii="Times New Roman" w:hAnsi="Times New Roman" w:cs="Times New Roman"/>
          <w:bCs/>
          <w:color w:val="000000"/>
          <w:lang w:val="ru-RU" w:eastAsia="ru-RU"/>
        </w:rPr>
        <w:t xml:space="preserve"> на одну полицю під ящик типу “Б</w:t>
      </w:r>
      <w:r w:rsidR="00DF09EC" w:rsidRPr="00DF09EC">
        <w:rPr>
          <w:rFonts w:ascii="Times New Roman" w:hAnsi="Times New Roman" w:cs="Times New Roman"/>
          <w:bCs/>
          <w:color w:val="000000"/>
          <w:lang w:val="ru-RU" w:eastAsia="ru-RU"/>
        </w:rPr>
        <w:t>”.</w:t>
      </w:r>
    </w:p>
    <w:p w:rsidR="00DF09EC" w:rsidRPr="00452AC4" w:rsidRDefault="00DF09EC" w:rsidP="00452AC4">
      <w:pPr>
        <w:spacing w:after="0"/>
        <w:ind w:left="720" w:firstLine="360"/>
        <w:rPr>
          <w:rFonts w:ascii="Times New Roman" w:hAnsi="Times New Roman" w:cs="Times New Roman"/>
          <w:bCs/>
          <w:color w:val="000000"/>
          <w:lang w:val="ru-RU" w:eastAsia="ru-RU"/>
        </w:rPr>
      </w:pPr>
      <w:r w:rsidRPr="00452AC4">
        <w:rPr>
          <w:rFonts w:ascii="Times New Roman" w:hAnsi="Times New Roman" w:cs="Times New Roman"/>
          <w:bCs/>
          <w:color w:val="000000"/>
          <w:lang w:val="ru-RU" w:eastAsia="ru-RU"/>
        </w:rPr>
        <w:t>Габаритні розміри ящику типу “</w:t>
      </w:r>
      <w:r w:rsidRPr="00452AC4">
        <w:rPr>
          <w:rFonts w:ascii="Times New Roman" w:hAnsi="Times New Roman" w:cs="Times New Roman"/>
          <w:bCs/>
          <w:color w:val="000000"/>
          <w:lang w:eastAsia="ru-RU"/>
        </w:rPr>
        <w:t>М</w:t>
      </w:r>
      <w:r w:rsidRPr="00452AC4">
        <w:rPr>
          <w:rFonts w:ascii="Times New Roman" w:hAnsi="Times New Roman" w:cs="Times New Roman"/>
          <w:bCs/>
          <w:color w:val="000000"/>
          <w:lang w:val="ru-RU" w:eastAsia="ru-RU"/>
        </w:rPr>
        <w:t xml:space="preserve">” : </w:t>
      </w:r>
      <w:r w:rsidR="00452AC4" w:rsidRPr="00452AC4">
        <w:rPr>
          <w:rFonts w:ascii="Times New Roman" w:hAnsi="Times New Roman" w:cs="Times New Roman"/>
          <w:bCs/>
          <w:color w:val="000000"/>
          <w:lang w:val="ru-RU" w:eastAsia="ru-RU"/>
        </w:rPr>
        <w:t>глибина/ширина/висота – 350/210/200.</w:t>
      </w:r>
    </w:p>
    <w:p w:rsidR="005D2724" w:rsidRPr="00452AC4" w:rsidRDefault="00452AC4" w:rsidP="00452AC4">
      <w:pPr>
        <w:pStyle w:val="a3"/>
        <w:spacing w:after="0"/>
        <w:ind w:firstLine="360"/>
        <w:rPr>
          <w:rFonts w:ascii="Times New Roman" w:hAnsi="Times New Roman" w:cs="Times New Roman"/>
          <w:bCs/>
          <w:color w:val="000000"/>
          <w:lang w:val="ru-RU" w:eastAsia="ru-RU"/>
        </w:rPr>
      </w:pPr>
      <w:r w:rsidRPr="00452AC4">
        <w:rPr>
          <w:rFonts w:ascii="Times New Roman" w:hAnsi="Times New Roman" w:cs="Times New Roman"/>
          <w:bCs/>
          <w:color w:val="000000"/>
          <w:lang w:val="ru-RU" w:eastAsia="ru-RU"/>
        </w:rPr>
        <w:t>Габаритні розміри ящику типу “</w:t>
      </w:r>
      <w:r>
        <w:rPr>
          <w:rFonts w:ascii="Times New Roman" w:hAnsi="Times New Roman" w:cs="Times New Roman"/>
          <w:bCs/>
          <w:color w:val="000000"/>
          <w:lang w:eastAsia="ru-RU"/>
        </w:rPr>
        <w:t>Б</w:t>
      </w:r>
      <w:r w:rsidRPr="00452AC4">
        <w:rPr>
          <w:rFonts w:ascii="Times New Roman" w:hAnsi="Times New Roman" w:cs="Times New Roman"/>
          <w:bCs/>
          <w:color w:val="000000"/>
          <w:lang w:val="ru-RU" w:eastAsia="ru-RU"/>
        </w:rPr>
        <w:t>” : глибина/ширина/висота –</w:t>
      </w:r>
      <w:r>
        <w:rPr>
          <w:rFonts w:ascii="Times New Roman" w:hAnsi="Times New Roman" w:cs="Times New Roman"/>
          <w:bCs/>
          <w:color w:val="000000"/>
          <w:lang w:val="ru-RU" w:eastAsia="ru-RU"/>
        </w:rPr>
        <w:t xml:space="preserve"> </w:t>
      </w:r>
      <w:r w:rsidRPr="00452AC4">
        <w:rPr>
          <w:rFonts w:ascii="Times New Roman" w:hAnsi="Times New Roman" w:cs="Times New Roman"/>
          <w:bCs/>
          <w:color w:val="000000"/>
          <w:lang w:val="ru-RU" w:eastAsia="ru-RU"/>
        </w:rPr>
        <w:t>5</w:t>
      </w:r>
      <w:r>
        <w:rPr>
          <w:rFonts w:ascii="Times New Roman" w:hAnsi="Times New Roman" w:cs="Times New Roman"/>
          <w:bCs/>
          <w:color w:val="000000"/>
          <w:lang w:val="ru-RU" w:eastAsia="ru-RU"/>
        </w:rPr>
        <w:t>0</w:t>
      </w:r>
      <w:r w:rsidRPr="00452AC4">
        <w:rPr>
          <w:rFonts w:ascii="Times New Roman" w:hAnsi="Times New Roman" w:cs="Times New Roman"/>
          <w:bCs/>
          <w:color w:val="000000"/>
          <w:lang w:val="ru-RU" w:eastAsia="ru-RU"/>
        </w:rPr>
        <w:t>0/</w:t>
      </w:r>
      <w:r>
        <w:rPr>
          <w:rFonts w:ascii="Times New Roman" w:hAnsi="Times New Roman" w:cs="Times New Roman"/>
          <w:bCs/>
          <w:color w:val="000000"/>
          <w:lang w:val="ru-RU" w:eastAsia="ru-RU"/>
        </w:rPr>
        <w:t>315/3</w:t>
      </w:r>
      <w:r w:rsidRPr="00452AC4">
        <w:rPr>
          <w:rFonts w:ascii="Times New Roman" w:hAnsi="Times New Roman" w:cs="Times New Roman"/>
          <w:bCs/>
          <w:color w:val="000000"/>
          <w:lang w:val="ru-RU" w:eastAsia="ru-RU"/>
        </w:rPr>
        <w:t>00.</w:t>
      </w:r>
    </w:p>
    <w:p w:rsidR="00452AC4" w:rsidRPr="00452AC4" w:rsidRDefault="005D2724" w:rsidP="00452AC4">
      <w:pPr>
        <w:pStyle w:val="a3"/>
        <w:numPr>
          <w:ilvl w:val="0"/>
          <w:numId w:val="32"/>
        </w:numPr>
        <w:rPr>
          <w:rFonts w:ascii="Times New Roman" w:hAnsi="Times New Roman" w:cs="Times New Roman"/>
          <w:bCs/>
          <w:color w:val="000000"/>
          <w:lang w:eastAsia="ru-RU"/>
        </w:rPr>
      </w:pPr>
      <w:r w:rsidRPr="00452AC4">
        <w:rPr>
          <w:rFonts w:ascii="Times New Roman" w:hAnsi="Times New Roman" w:cs="Times New Roman"/>
          <w:b/>
          <w:bCs/>
          <w:color w:val="000000"/>
          <w:lang w:eastAsia="ru-RU"/>
        </w:rPr>
        <w:t>Роздільна рейка</w:t>
      </w:r>
      <w:r w:rsidR="00452AC4" w:rsidRPr="00452AC4">
        <w:rPr>
          <w:rFonts w:ascii="Times New Roman" w:hAnsi="Times New Roman" w:cs="Times New Roman"/>
          <w:b/>
          <w:bCs/>
          <w:color w:val="000000"/>
          <w:lang w:eastAsia="ru-RU"/>
        </w:rPr>
        <w:t xml:space="preserve">- 1152 шт. </w:t>
      </w:r>
      <w:r w:rsidR="00233114" w:rsidRPr="00452AC4">
        <w:rPr>
          <w:rFonts w:ascii="Times New Roman" w:hAnsi="Times New Roman" w:cs="Times New Roman"/>
          <w:bCs/>
          <w:color w:val="000000"/>
          <w:lang w:eastAsia="ru-RU"/>
        </w:rPr>
        <w:t>Довжина – під гравітаційну раму глибиною 2200 мм. До вартос</w:t>
      </w:r>
      <w:r w:rsidR="00452AC4" w:rsidRPr="00452AC4">
        <w:rPr>
          <w:rFonts w:ascii="Times New Roman" w:hAnsi="Times New Roman" w:cs="Times New Roman"/>
          <w:bCs/>
          <w:color w:val="000000"/>
          <w:lang w:eastAsia="ru-RU"/>
        </w:rPr>
        <w:t>ті роздільних рейок</w:t>
      </w:r>
      <w:r w:rsidR="00233114" w:rsidRPr="00452AC4">
        <w:rPr>
          <w:rFonts w:ascii="Times New Roman" w:hAnsi="Times New Roman" w:cs="Times New Roman"/>
          <w:bCs/>
          <w:color w:val="000000"/>
          <w:lang w:eastAsia="ru-RU"/>
        </w:rPr>
        <w:t xml:space="preserve"> включається  повний комплект</w:t>
      </w:r>
      <w:r w:rsidR="00452AC4" w:rsidRPr="00452AC4">
        <w:rPr>
          <w:rFonts w:ascii="Times New Roman" w:hAnsi="Times New Roman" w:cs="Times New Roman"/>
          <w:bCs/>
          <w:color w:val="000000"/>
          <w:lang w:eastAsia="ru-RU"/>
        </w:rPr>
        <w:t xml:space="preserve"> кріплень роздільних рейок </w:t>
      </w:r>
      <w:r w:rsidR="00233114" w:rsidRPr="00452AC4">
        <w:rPr>
          <w:rFonts w:ascii="Times New Roman" w:hAnsi="Times New Roman" w:cs="Times New Roman"/>
          <w:bCs/>
          <w:color w:val="000000"/>
          <w:lang w:eastAsia="ru-RU"/>
        </w:rPr>
        <w:t xml:space="preserve"> до гравітаційної рами</w:t>
      </w:r>
      <w:r w:rsidR="00452AC4" w:rsidRPr="00452AC4">
        <w:rPr>
          <w:rFonts w:ascii="Times New Roman" w:hAnsi="Times New Roman" w:cs="Times New Roman"/>
          <w:bCs/>
          <w:color w:val="000000"/>
          <w:lang w:eastAsia="ru-RU"/>
        </w:rPr>
        <w:t xml:space="preserve">. Кожна полиця під ящик типу </w:t>
      </w:r>
      <w:r w:rsidR="00452AC4" w:rsidRPr="00452AC4">
        <w:rPr>
          <w:rFonts w:ascii="Times New Roman" w:hAnsi="Times New Roman" w:cs="Times New Roman"/>
          <w:bCs/>
          <w:color w:val="000000"/>
          <w:lang w:val="ru-RU" w:eastAsia="ru-RU"/>
        </w:rPr>
        <w:t>“</w:t>
      </w:r>
      <w:r w:rsidR="00452AC4" w:rsidRPr="00452AC4">
        <w:rPr>
          <w:rFonts w:ascii="Times New Roman" w:hAnsi="Times New Roman" w:cs="Times New Roman"/>
          <w:bCs/>
          <w:color w:val="000000"/>
          <w:lang w:eastAsia="ru-RU"/>
        </w:rPr>
        <w:t>М</w:t>
      </w:r>
      <w:r w:rsidR="00452AC4" w:rsidRPr="00452AC4">
        <w:rPr>
          <w:rFonts w:ascii="Times New Roman" w:hAnsi="Times New Roman" w:cs="Times New Roman"/>
          <w:bCs/>
          <w:color w:val="000000"/>
          <w:lang w:val="ru-RU" w:eastAsia="ru-RU"/>
        </w:rPr>
        <w:t>”</w:t>
      </w:r>
      <w:r w:rsidR="00452AC4" w:rsidRPr="00452AC4">
        <w:rPr>
          <w:rFonts w:ascii="Times New Roman" w:hAnsi="Times New Roman" w:cs="Times New Roman"/>
          <w:bCs/>
          <w:color w:val="000000"/>
          <w:lang w:eastAsia="ru-RU"/>
        </w:rPr>
        <w:t xml:space="preserve"> поділена на 12 каналів – з </w:t>
      </w:r>
      <w:r w:rsidR="00452AC4">
        <w:rPr>
          <w:rFonts w:ascii="Times New Roman" w:hAnsi="Times New Roman" w:cs="Times New Roman"/>
          <w:bCs/>
          <w:color w:val="000000"/>
          <w:lang w:eastAsia="ru-RU"/>
        </w:rPr>
        <w:t>засто</w:t>
      </w:r>
      <w:r w:rsidR="00452AC4" w:rsidRPr="00452AC4">
        <w:rPr>
          <w:rFonts w:ascii="Times New Roman" w:hAnsi="Times New Roman" w:cs="Times New Roman"/>
          <w:bCs/>
          <w:color w:val="000000"/>
          <w:lang w:eastAsia="ru-RU"/>
        </w:rPr>
        <w:t xml:space="preserve">суванням 11 роздільних рейок. </w:t>
      </w:r>
      <w:r w:rsidR="00452AC4">
        <w:rPr>
          <w:rFonts w:ascii="Times New Roman" w:hAnsi="Times New Roman" w:cs="Times New Roman"/>
          <w:bCs/>
          <w:color w:val="000000"/>
          <w:lang w:eastAsia="ru-RU"/>
        </w:rPr>
        <w:t>Кожна полиця під ящик типу “Б” поділена на 8 каналів – з застосуванням 7</w:t>
      </w:r>
      <w:r w:rsidR="00452AC4" w:rsidRPr="00452AC4">
        <w:rPr>
          <w:rFonts w:ascii="Times New Roman" w:hAnsi="Times New Roman" w:cs="Times New Roman"/>
          <w:bCs/>
          <w:color w:val="000000"/>
          <w:lang w:eastAsia="ru-RU"/>
        </w:rPr>
        <w:t xml:space="preserve"> роздільних рейок.</w:t>
      </w:r>
    </w:p>
    <w:p w:rsidR="005D2724" w:rsidRPr="00AE6001" w:rsidRDefault="00AE6001" w:rsidP="00AE6001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AE6001">
        <w:rPr>
          <w:rFonts w:ascii="Times New Roman" w:hAnsi="Times New Roman" w:cs="Times New Roman"/>
          <w:b/>
          <w:bCs/>
          <w:color w:val="000000"/>
          <w:lang w:eastAsia="ru-RU"/>
        </w:rPr>
        <w:t>Доставка обладнання на об'єкт (транспортні послуги)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 - 1 послуга.  </w:t>
      </w:r>
      <w:r>
        <w:rPr>
          <w:rFonts w:ascii="Times New Roman" w:hAnsi="Times New Roman" w:cs="Times New Roman"/>
          <w:bCs/>
          <w:color w:val="000000"/>
          <w:lang w:eastAsia="ru-RU"/>
        </w:rPr>
        <w:t xml:space="preserve">В вартість даної послуги включається доставка обладнання за адресою: </w:t>
      </w:r>
      <w:r w:rsidRPr="00D620BD">
        <w:rPr>
          <w:rFonts w:ascii="Times New Roman" w:hAnsi="Times New Roman" w:cs="Times New Roman"/>
          <w:bCs/>
          <w:color w:val="000000"/>
          <w:lang w:eastAsia="ru-RU"/>
        </w:rPr>
        <w:t xml:space="preserve">Івано-Франківська обл., Тисменицький р-н, </w:t>
      </w:r>
      <w:r>
        <w:rPr>
          <w:rFonts w:ascii="Times New Roman" w:hAnsi="Times New Roman" w:cs="Times New Roman"/>
          <w:bCs/>
          <w:color w:val="000000"/>
          <w:lang w:eastAsia="ru-RU"/>
        </w:rPr>
        <w:t xml:space="preserve">               </w:t>
      </w:r>
      <w:r w:rsidRPr="00D620BD">
        <w:rPr>
          <w:rFonts w:ascii="Times New Roman" w:hAnsi="Times New Roman" w:cs="Times New Roman"/>
          <w:bCs/>
          <w:color w:val="000000"/>
          <w:lang w:eastAsia="ru-RU"/>
        </w:rPr>
        <w:t>с. Угринів, вул. Заводська, 5.</w:t>
      </w:r>
    </w:p>
    <w:p w:rsidR="00CC24E2" w:rsidRPr="00EB6687" w:rsidRDefault="00AE6001" w:rsidP="00EB6687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AE6001">
        <w:rPr>
          <w:rFonts w:ascii="Times New Roman" w:hAnsi="Times New Roman" w:cs="Times New Roman"/>
          <w:b/>
          <w:bCs/>
          <w:color w:val="000000"/>
          <w:lang w:eastAsia="ru-RU"/>
        </w:rPr>
        <w:t>Монтаж гравітаційної системи стелажів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 – 1 послуга. </w:t>
      </w:r>
      <w:r>
        <w:rPr>
          <w:rFonts w:ascii="Times New Roman" w:hAnsi="Times New Roman" w:cs="Times New Roman"/>
          <w:bCs/>
          <w:color w:val="000000"/>
          <w:lang w:eastAsia="ru-RU"/>
        </w:rPr>
        <w:t>В вартість даної послуги включається вартість збирання елементів і монтаж згідно зі схемами гравітаційної системи стелажів на об</w:t>
      </w:r>
      <w:r w:rsidRPr="00AE6001">
        <w:rPr>
          <w:rFonts w:ascii="Times New Roman" w:hAnsi="Times New Roman" w:cs="Times New Roman"/>
          <w:bCs/>
          <w:color w:val="000000"/>
          <w:lang w:eastAsia="ru-RU"/>
        </w:rPr>
        <w:t>’єкті Замовника.</w:t>
      </w:r>
      <w:r>
        <w:rPr>
          <w:rFonts w:ascii="Times New Roman" w:hAnsi="Times New Roman" w:cs="Times New Roman"/>
          <w:bCs/>
          <w:color w:val="000000"/>
          <w:lang w:eastAsia="ru-RU"/>
        </w:rPr>
        <w:t xml:space="preserve">  </w:t>
      </w:r>
    </w:p>
    <w:p w:rsidR="00F54634" w:rsidRDefault="00F54634" w:rsidP="00EB6687">
      <w:pPr>
        <w:spacing w:after="0" w:line="240" w:lineRule="auto"/>
        <w:ind w:left="567"/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</w:pPr>
    </w:p>
    <w:p w:rsidR="00D900B9" w:rsidRPr="00EB6687" w:rsidRDefault="005060FF" w:rsidP="00EB6687">
      <w:pPr>
        <w:spacing w:after="0" w:line="240" w:lineRule="auto"/>
        <w:ind w:left="567"/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</w:pPr>
      <w:r w:rsidRPr="00E40286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t>В комерційній пропозиції Учасником обов’язково повинна</w:t>
      </w:r>
      <w:r w:rsidR="00EB6687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t xml:space="preserve"> бути надана інформація про: виробника</w:t>
      </w:r>
      <w:r w:rsidR="00D900B9" w:rsidRPr="00E40286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t>,</w:t>
      </w:r>
      <w:r w:rsidR="00EB6687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t xml:space="preserve"> мар</w:t>
      </w:r>
      <w:r w:rsidR="00E40286" w:rsidRPr="00E40286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t>к</w:t>
      </w:r>
      <w:r w:rsidR="00EB6687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t>и</w:t>
      </w:r>
      <w:r w:rsidR="00D900B9" w:rsidRPr="00E40286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t xml:space="preserve"> </w:t>
      </w:r>
      <w:r w:rsidR="00E40286" w:rsidRPr="00E40286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t>та технічн</w:t>
      </w:r>
      <w:r w:rsidR="00EB6687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t>их характеристик  запропонованої системи гравітаційних стелажів.</w:t>
      </w:r>
      <w:r w:rsidR="00E40286" w:rsidRPr="00E40286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t xml:space="preserve"> Також</w:t>
      </w:r>
      <w:r w:rsidR="00E40286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t xml:space="preserve"> в </w:t>
      </w:r>
      <w:r w:rsidR="00E40286" w:rsidRPr="00E40286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t>комерційній пропозиції Учасник</w:t>
      </w:r>
      <w:r w:rsidR="00E40286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t xml:space="preserve"> надає згоду з істотними умовами проекту договору, </w:t>
      </w:r>
      <w:r w:rsidR="00E40286" w:rsidRPr="00EB6687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t>що вкла</w:t>
      </w:r>
      <w:r w:rsidR="00EB6687" w:rsidRPr="00EB6687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t>дений до тендерної документації</w:t>
      </w:r>
      <w:r w:rsidR="00EB6687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t xml:space="preserve"> </w:t>
      </w:r>
      <w:r w:rsidR="00EB6687" w:rsidRPr="00EB6687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t xml:space="preserve">- </w:t>
      </w:r>
      <w:r w:rsidR="00AA53DE" w:rsidRPr="00EB6687">
        <w:rPr>
          <w:rFonts w:ascii="Times New Roman" w:hAnsi="Times New Roman" w:cs="Times New Roman"/>
          <w:bCs/>
          <w:i/>
          <w:noProof/>
          <w:color w:val="FF0000"/>
          <w:sz w:val="24"/>
          <w:szCs w:val="24"/>
          <w:lang w:eastAsia="ru-RU"/>
        </w:rPr>
        <w:t xml:space="preserve">договір буде укладено </w:t>
      </w:r>
      <w:r w:rsidR="00194766" w:rsidRPr="00EB6687">
        <w:rPr>
          <w:rFonts w:ascii="Times New Roman" w:hAnsi="Times New Roman" w:cs="Times New Roman"/>
          <w:bCs/>
          <w:i/>
          <w:noProof/>
          <w:color w:val="FF0000"/>
          <w:sz w:val="24"/>
          <w:szCs w:val="24"/>
          <w:lang w:eastAsia="ru-RU"/>
        </w:rPr>
        <w:t>в даній реда</w:t>
      </w:r>
      <w:r w:rsidR="006E7BA0" w:rsidRPr="00EB6687">
        <w:rPr>
          <w:rFonts w:ascii="Times New Roman" w:hAnsi="Times New Roman" w:cs="Times New Roman"/>
          <w:bCs/>
          <w:i/>
          <w:noProof/>
          <w:color w:val="FF0000"/>
          <w:sz w:val="24"/>
          <w:szCs w:val="24"/>
          <w:lang w:eastAsia="ru-RU"/>
        </w:rPr>
        <w:t xml:space="preserve">кції та </w:t>
      </w:r>
      <w:r w:rsidR="00AA53DE" w:rsidRPr="00EB6687">
        <w:rPr>
          <w:rFonts w:ascii="Times New Roman" w:hAnsi="Times New Roman" w:cs="Times New Roman"/>
          <w:bCs/>
          <w:i/>
          <w:noProof/>
          <w:color w:val="FF0000"/>
          <w:sz w:val="24"/>
          <w:szCs w:val="24"/>
          <w:lang w:eastAsia="ru-RU"/>
        </w:rPr>
        <w:t xml:space="preserve">з </w:t>
      </w:r>
      <w:r w:rsidR="007E60F0" w:rsidRPr="00EB6687">
        <w:rPr>
          <w:rFonts w:ascii="Times New Roman" w:hAnsi="Times New Roman" w:cs="Times New Roman"/>
          <w:bCs/>
          <w:i/>
          <w:noProof/>
          <w:color w:val="FF0000"/>
          <w:sz w:val="24"/>
          <w:szCs w:val="24"/>
          <w:lang w:eastAsia="ru-RU"/>
        </w:rPr>
        <w:t xml:space="preserve">даними </w:t>
      </w:r>
      <w:r w:rsidR="00EB6687">
        <w:rPr>
          <w:rFonts w:ascii="Times New Roman" w:hAnsi="Times New Roman" w:cs="Times New Roman"/>
          <w:bCs/>
          <w:i/>
          <w:noProof/>
          <w:color w:val="FF0000"/>
          <w:sz w:val="24"/>
          <w:szCs w:val="24"/>
          <w:lang w:eastAsia="ru-RU"/>
        </w:rPr>
        <w:t xml:space="preserve">істотними </w:t>
      </w:r>
      <w:r w:rsidR="006E7BA0" w:rsidRPr="00EB6687">
        <w:rPr>
          <w:rFonts w:ascii="Times New Roman" w:hAnsi="Times New Roman" w:cs="Times New Roman"/>
          <w:bCs/>
          <w:i/>
          <w:noProof/>
          <w:color w:val="FF0000"/>
          <w:sz w:val="24"/>
          <w:szCs w:val="24"/>
          <w:lang w:eastAsia="ru-RU"/>
        </w:rPr>
        <w:t xml:space="preserve"> умовами</w:t>
      </w:r>
      <w:r w:rsidR="00EB6687">
        <w:rPr>
          <w:rFonts w:ascii="Times New Roman" w:hAnsi="Times New Roman" w:cs="Times New Roman"/>
          <w:bCs/>
          <w:i/>
          <w:noProof/>
          <w:color w:val="FF0000"/>
          <w:sz w:val="24"/>
          <w:szCs w:val="24"/>
          <w:lang w:eastAsia="ru-RU"/>
        </w:rPr>
        <w:t>.</w:t>
      </w:r>
    </w:p>
    <w:p w:rsidR="00EB6687" w:rsidRDefault="00EB6687" w:rsidP="00EB6687">
      <w:pPr>
        <w:spacing w:after="0" w:line="240" w:lineRule="auto"/>
        <w:ind w:left="567" w:hanging="283"/>
        <w:rPr>
          <w:rFonts w:ascii="Times New Roman" w:hAnsi="Times New Roman" w:cs="Times New Roman"/>
          <w:b/>
          <w:noProof/>
          <w:lang w:eastAsia="ru-RU"/>
        </w:rPr>
      </w:pPr>
    </w:p>
    <w:p w:rsidR="00EB6687" w:rsidRDefault="00EB6687" w:rsidP="00EB6687">
      <w:pPr>
        <w:spacing w:after="0" w:line="240" w:lineRule="auto"/>
        <w:ind w:left="567" w:hanging="283"/>
        <w:rPr>
          <w:rFonts w:ascii="Times New Roman" w:hAnsi="Times New Roman" w:cs="Times New Roman"/>
          <w:b/>
          <w:noProof/>
          <w:lang w:eastAsia="ru-RU"/>
        </w:rPr>
      </w:pPr>
    </w:p>
    <w:p w:rsidR="00D900B9" w:rsidRPr="00EB6687" w:rsidRDefault="00F82AE2" w:rsidP="00EB6687">
      <w:pPr>
        <w:spacing w:after="0" w:line="240" w:lineRule="auto"/>
        <w:ind w:left="567" w:firstLine="141"/>
        <w:rPr>
          <w:rFonts w:ascii="Times New Roman" w:hAnsi="Times New Roman" w:cs="Times New Roman"/>
          <w:b/>
          <w:noProof/>
          <w:lang w:eastAsia="ru-RU"/>
        </w:rPr>
      </w:pPr>
      <w:r w:rsidRPr="00EB6687">
        <w:rPr>
          <w:rFonts w:ascii="Times New Roman" w:hAnsi="Times New Roman" w:cs="Times New Roman"/>
          <w:b/>
          <w:noProof/>
          <w:lang w:eastAsia="ru-RU"/>
        </w:rPr>
        <w:t xml:space="preserve">В </w:t>
      </w:r>
      <w:r w:rsidR="00B349D3" w:rsidRPr="00EB6687">
        <w:rPr>
          <w:rFonts w:ascii="Times New Roman" w:hAnsi="Times New Roman" w:cs="Times New Roman"/>
          <w:b/>
          <w:noProof/>
          <w:lang w:eastAsia="ru-RU"/>
        </w:rPr>
        <w:t>рамках надання комерційної</w:t>
      </w:r>
      <w:r w:rsidRPr="00EB6687">
        <w:rPr>
          <w:rFonts w:ascii="Times New Roman" w:hAnsi="Times New Roman" w:cs="Times New Roman"/>
          <w:b/>
          <w:noProof/>
          <w:lang w:eastAsia="ru-RU"/>
        </w:rPr>
        <w:t xml:space="preserve"> пропозиції Учасник </w:t>
      </w:r>
      <w:r w:rsidR="008703B3" w:rsidRPr="00EB6687">
        <w:rPr>
          <w:rFonts w:ascii="Times New Roman" w:hAnsi="Times New Roman" w:cs="Times New Roman"/>
          <w:b/>
          <w:noProof/>
          <w:lang w:eastAsia="ru-RU"/>
        </w:rPr>
        <w:t>надає</w:t>
      </w:r>
      <w:r w:rsidR="00E40286" w:rsidRPr="00EB6687">
        <w:rPr>
          <w:rFonts w:ascii="Times New Roman" w:hAnsi="Times New Roman" w:cs="Times New Roman"/>
          <w:b/>
          <w:noProof/>
          <w:lang w:eastAsia="ru-RU"/>
        </w:rPr>
        <w:t xml:space="preserve"> наступну</w:t>
      </w:r>
      <w:r w:rsidR="008703B3" w:rsidRPr="00EB6687">
        <w:rPr>
          <w:rFonts w:ascii="Times New Roman" w:hAnsi="Times New Roman" w:cs="Times New Roman"/>
          <w:b/>
          <w:noProof/>
          <w:lang w:eastAsia="ru-RU"/>
        </w:rPr>
        <w:t xml:space="preserve"> інформацію</w:t>
      </w:r>
      <w:r w:rsidRPr="00EB6687">
        <w:rPr>
          <w:rFonts w:ascii="Times New Roman" w:hAnsi="Times New Roman" w:cs="Times New Roman"/>
          <w:b/>
          <w:noProof/>
          <w:lang w:eastAsia="ru-RU"/>
        </w:rPr>
        <w:t>:</w:t>
      </w:r>
    </w:p>
    <w:p w:rsidR="00F82AE2" w:rsidRPr="00B349D3" w:rsidRDefault="00EB6687" w:rsidP="00F82AE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Т</w:t>
      </w:r>
      <w:r w:rsidR="00F82AE2" w:rsidRPr="00B349D3">
        <w:rPr>
          <w:rFonts w:ascii="Times New Roman" w:hAnsi="Times New Roman" w:cs="Times New Roman"/>
          <w:noProof/>
          <w:lang w:eastAsia="ru-RU"/>
        </w:rPr>
        <w:t>ермін</w:t>
      </w:r>
      <w:r w:rsidR="00E40286" w:rsidRPr="00B349D3">
        <w:rPr>
          <w:rFonts w:ascii="Times New Roman" w:hAnsi="Times New Roman" w:cs="Times New Roman"/>
          <w:noProof/>
          <w:lang w:eastAsia="ru-RU"/>
        </w:rPr>
        <w:t>и</w:t>
      </w:r>
      <w:r w:rsidR="00F82AE2" w:rsidRPr="00B349D3">
        <w:rPr>
          <w:rFonts w:ascii="Times New Roman" w:hAnsi="Times New Roman" w:cs="Times New Roman"/>
          <w:noProof/>
          <w:lang w:eastAsia="ru-RU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t xml:space="preserve">поставки обладнання та </w:t>
      </w:r>
      <w:r w:rsidR="00F82AE2" w:rsidRPr="00B349D3">
        <w:rPr>
          <w:rFonts w:ascii="Times New Roman" w:hAnsi="Times New Roman" w:cs="Times New Roman"/>
          <w:noProof/>
          <w:lang w:eastAsia="ru-RU"/>
        </w:rPr>
        <w:t>виконання</w:t>
      </w:r>
      <w:r>
        <w:rPr>
          <w:rFonts w:ascii="Times New Roman" w:hAnsi="Times New Roman" w:cs="Times New Roman"/>
          <w:noProof/>
          <w:lang w:eastAsia="ru-RU"/>
        </w:rPr>
        <w:t xml:space="preserve"> монтажних </w:t>
      </w:r>
      <w:r w:rsidR="00F82AE2" w:rsidRPr="00B349D3">
        <w:rPr>
          <w:rFonts w:ascii="Times New Roman" w:hAnsi="Times New Roman" w:cs="Times New Roman"/>
          <w:noProof/>
          <w:lang w:eastAsia="ru-RU"/>
        </w:rPr>
        <w:t xml:space="preserve"> робіт</w:t>
      </w:r>
      <w:r w:rsidR="00E40286" w:rsidRPr="00B349D3">
        <w:rPr>
          <w:rFonts w:ascii="Times New Roman" w:hAnsi="Times New Roman" w:cs="Times New Roman"/>
          <w:noProof/>
          <w:lang w:eastAsia="ru-RU"/>
        </w:rPr>
        <w:t xml:space="preserve"> – </w:t>
      </w:r>
      <w:r w:rsidR="00E40286" w:rsidRPr="00B349D3">
        <w:rPr>
          <w:rFonts w:ascii="Times New Roman" w:hAnsi="Times New Roman" w:cs="Times New Roman"/>
          <w:b/>
          <w:noProof/>
          <w:lang w:eastAsia="ru-RU"/>
        </w:rPr>
        <w:t>в календарних днях</w:t>
      </w:r>
      <w:r w:rsidR="00F82AE2" w:rsidRPr="00B349D3">
        <w:rPr>
          <w:rFonts w:ascii="Times New Roman" w:hAnsi="Times New Roman" w:cs="Times New Roman"/>
          <w:noProof/>
          <w:lang w:eastAsia="ru-RU"/>
        </w:rPr>
        <w:t>.</w:t>
      </w:r>
    </w:p>
    <w:p w:rsidR="00F82AE2" w:rsidRPr="00B349D3" w:rsidRDefault="00E40286" w:rsidP="00F82AE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 w:rsidRPr="00B349D3">
        <w:rPr>
          <w:rFonts w:ascii="Times New Roman" w:hAnsi="Times New Roman" w:cs="Times New Roman"/>
          <w:noProof/>
          <w:lang w:eastAsia="ru-RU"/>
        </w:rPr>
        <w:t xml:space="preserve">Бажані </w:t>
      </w:r>
      <w:r w:rsidR="00F82AE2" w:rsidRPr="00B349D3">
        <w:rPr>
          <w:rFonts w:ascii="Times New Roman" w:hAnsi="Times New Roman" w:cs="Times New Roman"/>
          <w:noProof/>
          <w:lang w:eastAsia="ru-RU"/>
        </w:rPr>
        <w:t>умови оплати.</w:t>
      </w:r>
    </w:p>
    <w:p w:rsidR="008A64B4" w:rsidRPr="00B349D3" w:rsidRDefault="00F82AE2" w:rsidP="00F82AE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 w:rsidRPr="00B349D3">
        <w:rPr>
          <w:rFonts w:ascii="Times New Roman" w:hAnsi="Times New Roman" w:cs="Times New Roman"/>
          <w:noProof/>
          <w:lang w:eastAsia="ru-RU"/>
        </w:rPr>
        <w:t>Гара</w:t>
      </w:r>
      <w:r w:rsidR="00EB6687">
        <w:rPr>
          <w:rFonts w:ascii="Times New Roman" w:hAnsi="Times New Roman" w:cs="Times New Roman"/>
          <w:noProof/>
          <w:lang w:eastAsia="ru-RU"/>
        </w:rPr>
        <w:t>нтійний термін</w:t>
      </w:r>
      <w:r w:rsidRPr="00B349D3">
        <w:rPr>
          <w:rFonts w:ascii="Times New Roman" w:hAnsi="Times New Roman" w:cs="Times New Roman"/>
          <w:noProof/>
          <w:lang w:eastAsia="ru-RU"/>
        </w:rPr>
        <w:t>.</w:t>
      </w:r>
    </w:p>
    <w:p w:rsidR="00966641" w:rsidRDefault="00966641" w:rsidP="007B19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noProof/>
          <w:lang w:eastAsia="ru-RU"/>
        </w:rPr>
      </w:pPr>
    </w:p>
    <w:p w:rsidR="00F54634" w:rsidRPr="007B197E" w:rsidRDefault="00F54634" w:rsidP="007B19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noProof/>
          <w:lang w:eastAsia="ru-RU"/>
        </w:rPr>
      </w:pPr>
    </w:p>
    <w:sectPr w:rsidR="00F54634" w:rsidRPr="007B197E" w:rsidSect="00C90AFD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1FB" w:rsidRDefault="00D201FB" w:rsidP="00923F36">
      <w:pPr>
        <w:spacing w:after="0" w:line="240" w:lineRule="auto"/>
      </w:pPr>
      <w:r>
        <w:separator/>
      </w:r>
    </w:p>
  </w:endnote>
  <w:endnote w:type="continuationSeparator" w:id="0">
    <w:p w:rsidR="00D201FB" w:rsidRDefault="00D201FB" w:rsidP="00923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1FB" w:rsidRDefault="00D201FB" w:rsidP="00923F36">
      <w:pPr>
        <w:spacing w:after="0" w:line="240" w:lineRule="auto"/>
      </w:pPr>
      <w:r>
        <w:separator/>
      </w:r>
    </w:p>
  </w:footnote>
  <w:footnote w:type="continuationSeparator" w:id="0">
    <w:p w:rsidR="00D201FB" w:rsidRDefault="00D201FB" w:rsidP="00923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F49C7"/>
    <w:multiLevelType w:val="hybridMultilevel"/>
    <w:tmpl w:val="8C4820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466CF"/>
    <w:multiLevelType w:val="hybridMultilevel"/>
    <w:tmpl w:val="1A1892C8"/>
    <w:lvl w:ilvl="0" w:tplc="840A0AA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4D5621"/>
    <w:multiLevelType w:val="multilevel"/>
    <w:tmpl w:val="0C2E8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A113D64"/>
    <w:multiLevelType w:val="hybridMultilevel"/>
    <w:tmpl w:val="2638A586"/>
    <w:lvl w:ilvl="0" w:tplc="81E6EF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C6AD4"/>
    <w:multiLevelType w:val="hybridMultilevel"/>
    <w:tmpl w:val="77544422"/>
    <w:lvl w:ilvl="0" w:tplc="20E2023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EF6286"/>
    <w:multiLevelType w:val="hybridMultilevel"/>
    <w:tmpl w:val="F9E2FD12"/>
    <w:lvl w:ilvl="0" w:tplc="68A049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A45229"/>
    <w:multiLevelType w:val="hybridMultilevel"/>
    <w:tmpl w:val="58006CE4"/>
    <w:lvl w:ilvl="0" w:tplc="B694BB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412EB1"/>
    <w:multiLevelType w:val="hybridMultilevel"/>
    <w:tmpl w:val="E35A71EE"/>
    <w:lvl w:ilvl="0" w:tplc="68A04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F12474A"/>
    <w:multiLevelType w:val="multilevel"/>
    <w:tmpl w:val="15BC4F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bCs w:val="0"/>
      </w:rPr>
    </w:lvl>
  </w:abstractNum>
  <w:abstractNum w:abstractNumId="9" w15:restartNumberingAfterBreak="0">
    <w:nsid w:val="40105CEF"/>
    <w:multiLevelType w:val="hybridMultilevel"/>
    <w:tmpl w:val="EFEA6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F72DC"/>
    <w:multiLevelType w:val="hybridMultilevel"/>
    <w:tmpl w:val="7040D324"/>
    <w:lvl w:ilvl="0" w:tplc="0B0E64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3AC613A"/>
    <w:multiLevelType w:val="multilevel"/>
    <w:tmpl w:val="8752E3F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3C803ED"/>
    <w:multiLevelType w:val="hybridMultilevel"/>
    <w:tmpl w:val="B4A4A2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B3E04"/>
    <w:multiLevelType w:val="multilevel"/>
    <w:tmpl w:val="B8981E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 w15:restartNumberingAfterBreak="0">
    <w:nsid w:val="49A03DED"/>
    <w:multiLevelType w:val="hybridMultilevel"/>
    <w:tmpl w:val="A31016BA"/>
    <w:lvl w:ilvl="0" w:tplc="AC026A4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2637" w:hanging="360"/>
      </w:pPr>
    </w:lvl>
    <w:lvl w:ilvl="2" w:tplc="0422001B">
      <w:start w:val="1"/>
      <w:numFmt w:val="lowerRoman"/>
      <w:lvlText w:val="%3."/>
      <w:lvlJc w:val="right"/>
      <w:pPr>
        <w:ind w:left="3357" w:hanging="180"/>
      </w:pPr>
    </w:lvl>
    <w:lvl w:ilvl="3" w:tplc="0422000F">
      <w:start w:val="1"/>
      <w:numFmt w:val="decimal"/>
      <w:lvlText w:val="%4."/>
      <w:lvlJc w:val="left"/>
      <w:pPr>
        <w:ind w:left="4077" w:hanging="360"/>
      </w:pPr>
    </w:lvl>
    <w:lvl w:ilvl="4" w:tplc="04220019">
      <w:start w:val="1"/>
      <w:numFmt w:val="lowerLetter"/>
      <w:lvlText w:val="%5."/>
      <w:lvlJc w:val="left"/>
      <w:pPr>
        <w:ind w:left="4797" w:hanging="360"/>
      </w:pPr>
    </w:lvl>
    <w:lvl w:ilvl="5" w:tplc="0422001B">
      <w:start w:val="1"/>
      <w:numFmt w:val="lowerRoman"/>
      <w:lvlText w:val="%6."/>
      <w:lvlJc w:val="right"/>
      <w:pPr>
        <w:ind w:left="5517" w:hanging="180"/>
      </w:pPr>
    </w:lvl>
    <w:lvl w:ilvl="6" w:tplc="0422000F">
      <w:start w:val="1"/>
      <w:numFmt w:val="decimal"/>
      <w:lvlText w:val="%7."/>
      <w:lvlJc w:val="left"/>
      <w:pPr>
        <w:ind w:left="6237" w:hanging="360"/>
      </w:pPr>
    </w:lvl>
    <w:lvl w:ilvl="7" w:tplc="04220019">
      <w:start w:val="1"/>
      <w:numFmt w:val="lowerLetter"/>
      <w:lvlText w:val="%8."/>
      <w:lvlJc w:val="left"/>
      <w:pPr>
        <w:ind w:left="6957" w:hanging="360"/>
      </w:pPr>
    </w:lvl>
    <w:lvl w:ilvl="8" w:tplc="0422001B">
      <w:start w:val="1"/>
      <w:numFmt w:val="lowerRoman"/>
      <w:lvlText w:val="%9."/>
      <w:lvlJc w:val="right"/>
      <w:pPr>
        <w:ind w:left="7677" w:hanging="180"/>
      </w:pPr>
    </w:lvl>
  </w:abstractNum>
  <w:abstractNum w:abstractNumId="15" w15:restartNumberingAfterBreak="0">
    <w:nsid w:val="4BFD5E87"/>
    <w:multiLevelType w:val="hybridMultilevel"/>
    <w:tmpl w:val="992A5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24175"/>
    <w:multiLevelType w:val="multilevel"/>
    <w:tmpl w:val="CCC2CFE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7" w15:restartNumberingAfterBreak="0">
    <w:nsid w:val="520E35D5"/>
    <w:multiLevelType w:val="multilevel"/>
    <w:tmpl w:val="4D72A3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2ED21D2"/>
    <w:multiLevelType w:val="multilevel"/>
    <w:tmpl w:val="CDA02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54545DEB"/>
    <w:multiLevelType w:val="hybridMultilevel"/>
    <w:tmpl w:val="0B7AB61E"/>
    <w:lvl w:ilvl="0" w:tplc="0B482C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17699"/>
    <w:multiLevelType w:val="hybridMultilevel"/>
    <w:tmpl w:val="B6B8511E"/>
    <w:lvl w:ilvl="0" w:tplc="731C56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706B2D"/>
    <w:multiLevelType w:val="hybridMultilevel"/>
    <w:tmpl w:val="8452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50AEB"/>
    <w:multiLevelType w:val="multilevel"/>
    <w:tmpl w:val="1EA86A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97007C"/>
    <w:multiLevelType w:val="hybridMultilevel"/>
    <w:tmpl w:val="4912CD66"/>
    <w:lvl w:ilvl="0" w:tplc="65C83F86">
      <w:start w:val="9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5942342"/>
    <w:multiLevelType w:val="hybridMultilevel"/>
    <w:tmpl w:val="004812D0"/>
    <w:lvl w:ilvl="0" w:tplc="FC469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1010FE"/>
    <w:multiLevelType w:val="hybridMultilevel"/>
    <w:tmpl w:val="229C3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F1682A"/>
    <w:multiLevelType w:val="multilevel"/>
    <w:tmpl w:val="5AA6E9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A26781B"/>
    <w:multiLevelType w:val="hybridMultilevel"/>
    <w:tmpl w:val="CB9488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D2848"/>
    <w:multiLevelType w:val="hybridMultilevel"/>
    <w:tmpl w:val="A8B49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297CF6"/>
    <w:multiLevelType w:val="multilevel"/>
    <w:tmpl w:val="8048EF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0" w15:restartNumberingAfterBreak="0">
    <w:nsid w:val="742A303F"/>
    <w:multiLevelType w:val="hybridMultilevel"/>
    <w:tmpl w:val="0100DAB8"/>
    <w:lvl w:ilvl="0" w:tplc="66601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9A1544"/>
    <w:multiLevelType w:val="hybridMultilevel"/>
    <w:tmpl w:val="2EE6957A"/>
    <w:lvl w:ilvl="0" w:tplc="FA728F7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6"/>
  </w:num>
  <w:num w:numId="3">
    <w:abstractNumId w:val="17"/>
  </w:num>
  <w:num w:numId="4">
    <w:abstractNumId w:val="2"/>
  </w:num>
  <w:num w:numId="5">
    <w:abstractNumId w:val="11"/>
  </w:num>
  <w:num w:numId="6">
    <w:abstractNumId w:val="13"/>
  </w:num>
  <w:num w:numId="7">
    <w:abstractNumId w:val="27"/>
  </w:num>
  <w:num w:numId="8">
    <w:abstractNumId w:val="21"/>
  </w:num>
  <w:num w:numId="9">
    <w:abstractNumId w:val="29"/>
  </w:num>
  <w:num w:numId="10">
    <w:abstractNumId w:val="15"/>
  </w:num>
  <w:num w:numId="11">
    <w:abstractNumId w:val="23"/>
  </w:num>
  <w:num w:numId="12">
    <w:abstractNumId w:val="10"/>
  </w:num>
  <w:num w:numId="13">
    <w:abstractNumId w:val="14"/>
  </w:num>
  <w:num w:numId="14">
    <w:abstractNumId w:val="31"/>
  </w:num>
  <w:num w:numId="15">
    <w:abstractNumId w:val="1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8"/>
  </w:num>
  <w:num w:numId="19">
    <w:abstractNumId w:val="12"/>
  </w:num>
  <w:num w:numId="20">
    <w:abstractNumId w:val="0"/>
  </w:num>
  <w:num w:numId="21">
    <w:abstractNumId w:val="5"/>
  </w:num>
  <w:num w:numId="22">
    <w:abstractNumId w:val="4"/>
  </w:num>
  <w:num w:numId="23">
    <w:abstractNumId w:val="8"/>
  </w:num>
  <w:num w:numId="24">
    <w:abstractNumId w:val="9"/>
  </w:num>
  <w:num w:numId="25">
    <w:abstractNumId w:val="24"/>
  </w:num>
  <w:num w:numId="26">
    <w:abstractNumId w:val="22"/>
  </w:num>
  <w:num w:numId="27">
    <w:abstractNumId w:val="30"/>
  </w:num>
  <w:num w:numId="28">
    <w:abstractNumId w:val="16"/>
  </w:num>
  <w:num w:numId="29">
    <w:abstractNumId w:val="3"/>
  </w:num>
  <w:num w:numId="30">
    <w:abstractNumId w:val="28"/>
  </w:num>
  <w:num w:numId="31">
    <w:abstractNumId w:val="19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79"/>
    <w:rsid w:val="00000F41"/>
    <w:rsid w:val="00001328"/>
    <w:rsid w:val="000020FF"/>
    <w:rsid w:val="0000323B"/>
    <w:rsid w:val="00004151"/>
    <w:rsid w:val="00007950"/>
    <w:rsid w:val="000150F2"/>
    <w:rsid w:val="00017979"/>
    <w:rsid w:val="00026189"/>
    <w:rsid w:val="00026387"/>
    <w:rsid w:val="000373D5"/>
    <w:rsid w:val="000412FA"/>
    <w:rsid w:val="00041FE6"/>
    <w:rsid w:val="0004565F"/>
    <w:rsid w:val="00050C0D"/>
    <w:rsid w:val="00052C93"/>
    <w:rsid w:val="00054A7E"/>
    <w:rsid w:val="00055D13"/>
    <w:rsid w:val="00061396"/>
    <w:rsid w:val="00063C8C"/>
    <w:rsid w:val="00066B7C"/>
    <w:rsid w:val="000705F0"/>
    <w:rsid w:val="000727B7"/>
    <w:rsid w:val="00076CCE"/>
    <w:rsid w:val="00077D3B"/>
    <w:rsid w:val="000811D1"/>
    <w:rsid w:val="00085538"/>
    <w:rsid w:val="000867DB"/>
    <w:rsid w:val="00090BDA"/>
    <w:rsid w:val="000955ED"/>
    <w:rsid w:val="000A4D57"/>
    <w:rsid w:val="000A727B"/>
    <w:rsid w:val="000B41AD"/>
    <w:rsid w:val="000B4D12"/>
    <w:rsid w:val="000B4FDC"/>
    <w:rsid w:val="000C2EB5"/>
    <w:rsid w:val="000D5A77"/>
    <w:rsid w:val="000E2951"/>
    <w:rsid w:val="000F7733"/>
    <w:rsid w:val="00101218"/>
    <w:rsid w:val="0010235C"/>
    <w:rsid w:val="00116B26"/>
    <w:rsid w:val="00117071"/>
    <w:rsid w:val="001202B2"/>
    <w:rsid w:val="00124595"/>
    <w:rsid w:val="00125F95"/>
    <w:rsid w:val="00132B3D"/>
    <w:rsid w:val="001335F5"/>
    <w:rsid w:val="001339A4"/>
    <w:rsid w:val="00135E6A"/>
    <w:rsid w:val="00142270"/>
    <w:rsid w:val="001461C5"/>
    <w:rsid w:val="00147A90"/>
    <w:rsid w:val="0015060A"/>
    <w:rsid w:val="00150C6E"/>
    <w:rsid w:val="00151D95"/>
    <w:rsid w:val="00165533"/>
    <w:rsid w:val="0016635E"/>
    <w:rsid w:val="001823CE"/>
    <w:rsid w:val="00182AD6"/>
    <w:rsid w:val="00193230"/>
    <w:rsid w:val="00193DFB"/>
    <w:rsid w:val="00194766"/>
    <w:rsid w:val="00197DB0"/>
    <w:rsid w:val="001A0563"/>
    <w:rsid w:val="001A2202"/>
    <w:rsid w:val="001C50DD"/>
    <w:rsid w:val="001C77ED"/>
    <w:rsid w:val="001C7FB1"/>
    <w:rsid w:val="001D4A77"/>
    <w:rsid w:val="001D640A"/>
    <w:rsid w:val="001D68BC"/>
    <w:rsid w:val="001E03EB"/>
    <w:rsid w:val="001E36F8"/>
    <w:rsid w:val="001F406B"/>
    <w:rsid w:val="001F5B23"/>
    <w:rsid w:val="001F697E"/>
    <w:rsid w:val="001F6DB9"/>
    <w:rsid w:val="001F7119"/>
    <w:rsid w:val="00200A3D"/>
    <w:rsid w:val="00201585"/>
    <w:rsid w:val="002015A5"/>
    <w:rsid w:val="00203623"/>
    <w:rsid w:val="00223F8A"/>
    <w:rsid w:val="002313B9"/>
    <w:rsid w:val="00232448"/>
    <w:rsid w:val="00233114"/>
    <w:rsid w:val="002355AC"/>
    <w:rsid w:val="0023687F"/>
    <w:rsid w:val="00242CAF"/>
    <w:rsid w:val="00244968"/>
    <w:rsid w:val="00252DE2"/>
    <w:rsid w:val="002553E3"/>
    <w:rsid w:val="00256CE7"/>
    <w:rsid w:val="00264FBE"/>
    <w:rsid w:val="00284034"/>
    <w:rsid w:val="00294486"/>
    <w:rsid w:val="0029513E"/>
    <w:rsid w:val="002B2142"/>
    <w:rsid w:val="002C7AEB"/>
    <w:rsid w:val="002D2A1C"/>
    <w:rsid w:val="002D4598"/>
    <w:rsid w:val="002E6101"/>
    <w:rsid w:val="002F2904"/>
    <w:rsid w:val="002F331E"/>
    <w:rsid w:val="002F5538"/>
    <w:rsid w:val="002F6271"/>
    <w:rsid w:val="002F6281"/>
    <w:rsid w:val="003024FF"/>
    <w:rsid w:val="00304E17"/>
    <w:rsid w:val="003071BC"/>
    <w:rsid w:val="00310DC7"/>
    <w:rsid w:val="003138EA"/>
    <w:rsid w:val="00315A51"/>
    <w:rsid w:val="00317989"/>
    <w:rsid w:val="00326C82"/>
    <w:rsid w:val="00331418"/>
    <w:rsid w:val="00336B5C"/>
    <w:rsid w:val="003403A7"/>
    <w:rsid w:val="00344530"/>
    <w:rsid w:val="003472BB"/>
    <w:rsid w:val="0035026C"/>
    <w:rsid w:val="0035146B"/>
    <w:rsid w:val="0036235E"/>
    <w:rsid w:val="00362FAB"/>
    <w:rsid w:val="0036411F"/>
    <w:rsid w:val="00365FD7"/>
    <w:rsid w:val="00374BA9"/>
    <w:rsid w:val="0037775B"/>
    <w:rsid w:val="00381E61"/>
    <w:rsid w:val="00383D65"/>
    <w:rsid w:val="00394EE1"/>
    <w:rsid w:val="003B023A"/>
    <w:rsid w:val="003B4F40"/>
    <w:rsid w:val="003B64D5"/>
    <w:rsid w:val="003C14B3"/>
    <w:rsid w:val="003C6C76"/>
    <w:rsid w:val="003C7919"/>
    <w:rsid w:val="003D30E4"/>
    <w:rsid w:val="003D634B"/>
    <w:rsid w:val="003E0498"/>
    <w:rsid w:val="003F4647"/>
    <w:rsid w:val="00410479"/>
    <w:rsid w:val="0041402A"/>
    <w:rsid w:val="00427202"/>
    <w:rsid w:val="00430758"/>
    <w:rsid w:val="00436DAA"/>
    <w:rsid w:val="00445216"/>
    <w:rsid w:val="00445EBB"/>
    <w:rsid w:val="004471F7"/>
    <w:rsid w:val="00450F38"/>
    <w:rsid w:val="00452AC4"/>
    <w:rsid w:val="00454CD1"/>
    <w:rsid w:val="00455C86"/>
    <w:rsid w:val="00456DDB"/>
    <w:rsid w:val="0045760B"/>
    <w:rsid w:val="00457C22"/>
    <w:rsid w:val="00463344"/>
    <w:rsid w:val="00463780"/>
    <w:rsid w:val="00463A99"/>
    <w:rsid w:val="00472EE8"/>
    <w:rsid w:val="0047684D"/>
    <w:rsid w:val="00477042"/>
    <w:rsid w:val="00497BA5"/>
    <w:rsid w:val="004A38B8"/>
    <w:rsid w:val="004A4765"/>
    <w:rsid w:val="004A5E04"/>
    <w:rsid w:val="004A6684"/>
    <w:rsid w:val="004A79ED"/>
    <w:rsid w:val="004B10E9"/>
    <w:rsid w:val="004E3006"/>
    <w:rsid w:val="004E7C00"/>
    <w:rsid w:val="004E7E9A"/>
    <w:rsid w:val="004F0DE4"/>
    <w:rsid w:val="004F29FF"/>
    <w:rsid w:val="00500225"/>
    <w:rsid w:val="005060FF"/>
    <w:rsid w:val="005117D0"/>
    <w:rsid w:val="005144F1"/>
    <w:rsid w:val="00516F39"/>
    <w:rsid w:val="0051795E"/>
    <w:rsid w:val="005203AA"/>
    <w:rsid w:val="005277BE"/>
    <w:rsid w:val="00530941"/>
    <w:rsid w:val="0054346B"/>
    <w:rsid w:val="005532F6"/>
    <w:rsid w:val="00554D67"/>
    <w:rsid w:val="005626BC"/>
    <w:rsid w:val="00565507"/>
    <w:rsid w:val="00576765"/>
    <w:rsid w:val="00576A2C"/>
    <w:rsid w:val="00581B94"/>
    <w:rsid w:val="00582057"/>
    <w:rsid w:val="005928FB"/>
    <w:rsid w:val="00592D7E"/>
    <w:rsid w:val="005A00C3"/>
    <w:rsid w:val="005D12EC"/>
    <w:rsid w:val="005D170F"/>
    <w:rsid w:val="005D1F5B"/>
    <w:rsid w:val="005D2724"/>
    <w:rsid w:val="005E0E61"/>
    <w:rsid w:val="005E3E8D"/>
    <w:rsid w:val="005E6528"/>
    <w:rsid w:val="005F3FFA"/>
    <w:rsid w:val="005F7103"/>
    <w:rsid w:val="006078D1"/>
    <w:rsid w:val="00615BC0"/>
    <w:rsid w:val="00617628"/>
    <w:rsid w:val="00631D1F"/>
    <w:rsid w:val="00632C76"/>
    <w:rsid w:val="006426A5"/>
    <w:rsid w:val="0064581B"/>
    <w:rsid w:val="00653010"/>
    <w:rsid w:val="006531E7"/>
    <w:rsid w:val="0066090C"/>
    <w:rsid w:val="00667ED6"/>
    <w:rsid w:val="006752EF"/>
    <w:rsid w:val="006831A6"/>
    <w:rsid w:val="006963AA"/>
    <w:rsid w:val="006B3537"/>
    <w:rsid w:val="006C30E0"/>
    <w:rsid w:val="006D131D"/>
    <w:rsid w:val="006D1786"/>
    <w:rsid w:val="006E74CF"/>
    <w:rsid w:val="006E7BA0"/>
    <w:rsid w:val="006F574C"/>
    <w:rsid w:val="00702737"/>
    <w:rsid w:val="00705057"/>
    <w:rsid w:val="00710593"/>
    <w:rsid w:val="00713763"/>
    <w:rsid w:val="007142C7"/>
    <w:rsid w:val="00725E58"/>
    <w:rsid w:val="00726343"/>
    <w:rsid w:val="00733D5F"/>
    <w:rsid w:val="00742CF1"/>
    <w:rsid w:val="007432AB"/>
    <w:rsid w:val="00745FE4"/>
    <w:rsid w:val="007516E6"/>
    <w:rsid w:val="007545B7"/>
    <w:rsid w:val="00755302"/>
    <w:rsid w:val="00762F7D"/>
    <w:rsid w:val="00763D93"/>
    <w:rsid w:val="00771A7F"/>
    <w:rsid w:val="00777B92"/>
    <w:rsid w:val="0078258F"/>
    <w:rsid w:val="00783ADC"/>
    <w:rsid w:val="00786033"/>
    <w:rsid w:val="00790507"/>
    <w:rsid w:val="00792C1C"/>
    <w:rsid w:val="00796DD7"/>
    <w:rsid w:val="007A1FFF"/>
    <w:rsid w:val="007B12F7"/>
    <w:rsid w:val="007B197E"/>
    <w:rsid w:val="007B539B"/>
    <w:rsid w:val="007D2474"/>
    <w:rsid w:val="007D3195"/>
    <w:rsid w:val="007D4658"/>
    <w:rsid w:val="007D61E6"/>
    <w:rsid w:val="007E061D"/>
    <w:rsid w:val="007E1019"/>
    <w:rsid w:val="007E60F0"/>
    <w:rsid w:val="007F3468"/>
    <w:rsid w:val="007F35A4"/>
    <w:rsid w:val="007F638F"/>
    <w:rsid w:val="007F77FF"/>
    <w:rsid w:val="00806CAB"/>
    <w:rsid w:val="00813DDF"/>
    <w:rsid w:val="00815FB3"/>
    <w:rsid w:val="00822B79"/>
    <w:rsid w:val="00824195"/>
    <w:rsid w:val="00824887"/>
    <w:rsid w:val="00831576"/>
    <w:rsid w:val="00834FF4"/>
    <w:rsid w:val="0083540F"/>
    <w:rsid w:val="00845A06"/>
    <w:rsid w:val="00846848"/>
    <w:rsid w:val="00851222"/>
    <w:rsid w:val="0085593B"/>
    <w:rsid w:val="00857C47"/>
    <w:rsid w:val="00861B98"/>
    <w:rsid w:val="008623D6"/>
    <w:rsid w:val="008700AC"/>
    <w:rsid w:val="008703B3"/>
    <w:rsid w:val="00876107"/>
    <w:rsid w:val="0088039C"/>
    <w:rsid w:val="008807F4"/>
    <w:rsid w:val="008827A0"/>
    <w:rsid w:val="00883D10"/>
    <w:rsid w:val="00890418"/>
    <w:rsid w:val="00892E82"/>
    <w:rsid w:val="008954F7"/>
    <w:rsid w:val="008957F1"/>
    <w:rsid w:val="008A081F"/>
    <w:rsid w:val="008A44D5"/>
    <w:rsid w:val="008A64B4"/>
    <w:rsid w:val="008B01E9"/>
    <w:rsid w:val="008B0F8E"/>
    <w:rsid w:val="008B0FFD"/>
    <w:rsid w:val="008B36E2"/>
    <w:rsid w:val="008B4013"/>
    <w:rsid w:val="008B6C76"/>
    <w:rsid w:val="008B739B"/>
    <w:rsid w:val="008C29D5"/>
    <w:rsid w:val="008C53A2"/>
    <w:rsid w:val="008C749E"/>
    <w:rsid w:val="008D0025"/>
    <w:rsid w:val="008D2A90"/>
    <w:rsid w:val="008D7C28"/>
    <w:rsid w:val="008E37A5"/>
    <w:rsid w:val="008F000D"/>
    <w:rsid w:val="008F08AE"/>
    <w:rsid w:val="008F371F"/>
    <w:rsid w:val="0090067A"/>
    <w:rsid w:val="00904622"/>
    <w:rsid w:val="009179FF"/>
    <w:rsid w:val="00923F36"/>
    <w:rsid w:val="00924ACD"/>
    <w:rsid w:val="00931BD7"/>
    <w:rsid w:val="00934E1E"/>
    <w:rsid w:val="00935861"/>
    <w:rsid w:val="00936684"/>
    <w:rsid w:val="00936858"/>
    <w:rsid w:val="00936C7F"/>
    <w:rsid w:val="009403D5"/>
    <w:rsid w:val="0094080D"/>
    <w:rsid w:val="00943838"/>
    <w:rsid w:val="00955FF2"/>
    <w:rsid w:val="00966641"/>
    <w:rsid w:val="00976468"/>
    <w:rsid w:val="00991B84"/>
    <w:rsid w:val="009961FF"/>
    <w:rsid w:val="00997163"/>
    <w:rsid w:val="00997A48"/>
    <w:rsid w:val="009A4838"/>
    <w:rsid w:val="009A4D93"/>
    <w:rsid w:val="009B22EB"/>
    <w:rsid w:val="009B2C16"/>
    <w:rsid w:val="009B3A0D"/>
    <w:rsid w:val="009B7946"/>
    <w:rsid w:val="009C3EE2"/>
    <w:rsid w:val="009C779F"/>
    <w:rsid w:val="009D64D2"/>
    <w:rsid w:val="009E488C"/>
    <w:rsid w:val="009E5BF2"/>
    <w:rsid w:val="009E7BA5"/>
    <w:rsid w:val="009F2604"/>
    <w:rsid w:val="00A0373C"/>
    <w:rsid w:val="00A04095"/>
    <w:rsid w:val="00A0534F"/>
    <w:rsid w:val="00A05531"/>
    <w:rsid w:val="00A208EF"/>
    <w:rsid w:val="00A3675D"/>
    <w:rsid w:val="00A43D6C"/>
    <w:rsid w:val="00A6098B"/>
    <w:rsid w:val="00A61D2A"/>
    <w:rsid w:val="00A70EFC"/>
    <w:rsid w:val="00A85994"/>
    <w:rsid w:val="00A879DA"/>
    <w:rsid w:val="00A92458"/>
    <w:rsid w:val="00A961B5"/>
    <w:rsid w:val="00AA53DE"/>
    <w:rsid w:val="00AB01C4"/>
    <w:rsid w:val="00AB1464"/>
    <w:rsid w:val="00AB7507"/>
    <w:rsid w:val="00AC4904"/>
    <w:rsid w:val="00AD1457"/>
    <w:rsid w:val="00AD598D"/>
    <w:rsid w:val="00AE3AE6"/>
    <w:rsid w:val="00AE6001"/>
    <w:rsid w:val="00AE75F6"/>
    <w:rsid w:val="00AF01BE"/>
    <w:rsid w:val="00AF3721"/>
    <w:rsid w:val="00AF5226"/>
    <w:rsid w:val="00B03738"/>
    <w:rsid w:val="00B1107B"/>
    <w:rsid w:val="00B11D5B"/>
    <w:rsid w:val="00B1654B"/>
    <w:rsid w:val="00B21028"/>
    <w:rsid w:val="00B23230"/>
    <w:rsid w:val="00B23C54"/>
    <w:rsid w:val="00B240FE"/>
    <w:rsid w:val="00B267F3"/>
    <w:rsid w:val="00B349D3"/>
    <w:rsid w:val="00B37155"/>
    <w:rsid w:val="00B37E59"/>
    <w:rsid w:val="00B41F3A"/>
    <w:rsid w:val="00B426AD"/>
    <w:rsid w:val="00B43E96"/>
    <w:rsid w:val="00B461DB"/>
    <w:rsid w:val="00B545A1"/>
    <w:rsid w:val="00B61CC4"/>
    <w:rsid w:val="00B6259C"/>
    <w:rsid w:val="00B71E42"/>
    <w:rsid w:val="00B819A4"/>
    <w:rsid w:val="00B830D1"/>
    <w:rsid w:val="00B8376A"/>
    <w:rsid w:val="00B90F10"/>
    <w:rsid w:val="00BA035A"/>
    <w:rsid w:val="00BA0D7D"/>
    <w:rsid w:val="00BA54A7"/>
    <w:rsid w:val="00BB1DFD"/>
    <w:rsid w:val="00BB2249"/>
    <w:rsid w:val="00BB28B8"/>
    <w:rsid w:val="00BC15E5"/>
    <w:rsid w:val="00BC3DC7"/>
    <w:rsid w:val="00BC4E00"/>
    <w:rsid w:val="00BC54DF"/>
    <w:rsid w:val="00BD0CDC"/>
    <w:rsid w:val="00BD51F6"/>
    <w:rsid w:val="00BD7C00"/>
    <w:rsid w:val="00BE114F"/>
    <w:rsid w:val="00BE28B4"/>
    <w:rsid w:val="00BF3A60"/>
    <w:rsid w:val="00BF7BEA"/>
    <w:rsid w:val="00C04937"/>
    <w:rsid w:val="00C04EBA"/>
    <w:rsid w:val="00C07261"/>
    <w:rsid w:val="00C12F68"/>
    <w:rsid w:val="00C3028D"/>
    <w:rsid w:val="00C36EF9"/>
    <w:rsid w:val="00C41662"/>
    <w:rsid w:val="00C41929"/>
    <w:rsid w:val="00C44F8C"/>
    <w:rsid w:val="00C51AF4"/>
    <w:rsid w:val="00C547E0"/>
    <w:rsid w:val="00C54D55"/>
    <w:rsid w:val="00C55400"/>
    <w:rsid w:val="00C618C0"/>
    <w:rsid w:val="00C6598C"/>
    <w:rsid w:val="00C66479"/>
    <w:rsid w:val="00C72A4F"/>
    <w:rsid w:val="00C72D2C"/>
    <w:rsid w:val="00C73C33"/>
    <w:rsid w:val="00C81698"/>
    <w:rsid w:val="00C81B9B"/>
    <w:rsid w:val="00C82A4C"/>
    <w:rsid w:val="00C83DE8"/>
    <w:rsid w:val="00C906E8"/>
    <w:rsid w:val="00C90AFD"/>
    <w:rsid w:val="00C942E1"/>
    <w:rsid w:val="00C94DFE"/>
    <w:rsid w:val="00CA40F0"/>
    <w:rsid w:val="00CA4E75"/>
    <w:rsid w:val="00CA5CAC"/>
    <w:rsid w:val="00CA738A"/>
    <w:rsid w:val="00CC04A4"/>
    <w:rsid w:val="00CC24E2"/>
    <w:rsid w:val="00CD1AB0"/>
    <w:rsid w:val="00CD68BB"/>
    <w:rsid w:val="00D10934"/>
    <w:rsid w:val="00D201FB"/>
    <w:rsid w:val="00D267F7"/>
    <w:rsid w:val="00D34765"/>
    <w:rsid w:val="00D42984"/>
    <w:rsid w:val="00D44410"/>
    <w:rsid w:val="00D50EBA"/>
    <w:rsid w:val="00D53BA6"/>
    <w:rsid w:val="00D620BD"/>
    <w:rsid w:val="00D67208"/>
    <w:rsid w:val="00D728F4"/>
    <w:rsid w:val="00D73E0C"/>
    <w:rsid w:val="00D831DC"/>
    <w:rsid w:val="00D852A2"/>
    <w:rsid w:val="00D86EF9"/>
    <w:rsid w:val="00D87D6C"/>
    <w:rsid w:val="00D900B9"/>
    <w:rsid w:val="00D93158"/>
    <w:rsid w:val="00D9499D"/>
    <w:rsid w:val="00DA15A9"/>
    <w:rsid w:val="00DA68C1"/>
    <w:rsid w:val="00DB3CB3"/>
    <w:rsid w:val="00DE3544"/>
    <w:rsid w:val="00DE58BB"/>
    <w:rsid w:val="00DE7D1F"/>
    <w:rsid w:val="00DF09EC"/>
    <w:rsid w:val="00E02982"/>
    <w:rsid w:val="00E040A3"/>
    <w:rsid w:val="00E10F2B"/>
    <w:rsid w:val="00E14C4A"/>
    <w:rsid w:val="00E16887"/>
    <w:rsid w:val="00E216A6"/>
    <w:rsid w:val="00E21EE9"/>
    <w:rsid w:val="00E22432"/>
    <w:rsid w:val="00E32EFB"/>
    <w:rsid w:val="00E40286"/>
    <w:rsid w:val="00E42357"/>
    <w:rsid w:val="00E436D6"/>
    <w:rsid w:val="00E47ACA"/>
    <w:rsid w:val="00E508C7"/>
    <w:rsid w:val="00E52639"/>
    <w:rsid w:val="00E53922"/>
    <w:rsid w:val="00E62C1F"/>
    <w:rsid w:val="00E63928"/>
    <w:rsid w:val="00E63D2C"/>
    <w:rsid w:val="00E65DCE"/>
    <w:rsid w:val="00E7202A"/>
    <w:rsid w:val="00E837F8"/>
    <w:rsid w:val="00E85183"/>
    <w:rsid w:val="00E9502E"/>
    <w:rsid w:val="00EA0284"/>
    <w:rsid w:val="00EA299E"/>
    <w:rsid w:val="00EA3558"/>
    <w:rsid w:val="00EA41FA"/>
    <w:rsid w:val="00EA50BD"/>
    <w:rsid w:val="00EB6451"/>
    <w:rsid w:val="00EB6687"/>
    <w:rsid w:val="00EC12A2"/>
    <w:rsid w:val="00ED0082"/>
    <w:rsid w:val="00ED0E82"/>
    <w:rsid w:val="00ED3DA5"/>
    <w:rsid w:val="00ED6942"/>
    <w:rsid w:val="00EE1B8D"/>
    <w:rsid w:val="00EE7A51"/>
    <w:rsid w:val="00EF2381"/>
    <w:rsid w:val="00F01237"/>
    <w:rsid w:val="00F0400C"/>
    <w:rsid w:val="00F15A13"/>
    <w:rsid w:val="00F1619B"/>
    <w:rsid w:val="00F217BB"/>
    <w:rsid w:val="00F31866"/>
    <w:rsid w:val="00F3702F"/>
    <w:rsid w:val="00F373CA"/>
    <w:rsid w:val="00F54634"/>
    <w:rsid w:val="00F62AE0"/>
    <w:rsid w:val="00F6360F"/>
    <w:rsid w:val="00F64844"/>
    <w:rsid w:val="00F65ED3"/>
    <w:rsid w:val="00F67916"/>
    <w:rsid w:val="00F7001B"/>
    <w:rsid w:val="00F71AB8"/>
    <w:rsid w:val="00F723CA"/>
    <w:rsid w:val="00F72752"/>
    <w:rsid w:val="00F74500"/>
    <w:rsid w:val="00F82AE2"/>
    <w:rsid w:val="00F84871"/>
    <w:rsid w:val="00F90DD3"/>
    <w:rsid w:val="00F96617"/>
    <w:rsid w:val="00F96F8D"/>
    <w:rsid w:val="00FA01C9"/>
    <w:rsid w:val="00FA0464"/>
    <w:rsid w:val="00FA6409"/>
    <w:rsid w:val="00FB310A"/>
    <w:rsid w:val="00FC3B5C"/>
    <w:rsid w:val="00FD625C"/>
    <w:rsid w:val="00FE1AA7"/>
    <w:rsid w:val="00FE3132"/>
    <w:rsid w:val="00FE4288"/>
    <w:rsid w:val="00FF3FD9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28ED15-1F3F-4654-9688-E361CA28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3DA5"/>
    <w:pPr>
      <w:spacing w:after="200" w:line="276" w:lineRule="auto"/>
    </w:pPr>
    <w:rPr>
      <w:rFonts w:cs="Calibri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081F"/>
    <w:pPr>
      <w:ind w:left="720"/>
    </w:pPr>
  </w:style>
  <w:style w:type="character" w:styleId="a4">
    <w:name w:val="annotation reference"/>
    <w:uiPriority w:val="99"/>
    <w:semiHidden/>
    <w:rsid w:val="003138E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3138EA"/>
    <w:pPr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Текст примечания Знак"/>
    <w:link w:val="a5"/>
    <w:uiPriority w:val="99"/>
    <w:locked/>
    <w:rsid w:val="003138E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313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3138EA"/>
    <w:rPr>
      <w:rFonts w:ascii="Segoe UI" w:hAnsi="Segoe UI" w:cs="Segoe UI"/>
      <w:sz w:val="18"/>
      <w:szCs w:val="18"/>
    </w:rPr>
  </w:style>
  <w:style w:type="paragraph" w:styleId="a9">
    <w:name w:val="Body Text Indent"/>
    <w:basedOn w:val="a"/>
    <w:link w:val="aa"/>
    <w:uiPriority w:val="99"/>
    <w:rsid w:val="00D93158"/>
    <w:pPr>
      <w:spacing w:after="120" w:line="240" w:lineRule="auto"/>
      <w:ind w:left="283"/>
    </w:pPr>
    <w:rPr>
      <w:sz w:val="20"/>
      <w:szCs w:val="20"/>
      <w:lang w:eastAsia="ru-RU"/>
    </w:rPr>
  </w:style>
  <w:style w:type="character" w:customStyle="1" w:styleId="aa">
    <w:name w:val="Основной текст с отступом Знак"/>
    <w:link w:val="a9"/>
    <w:uiPriority w:val="99"/>
    <w:locked/>
    <w:rsid w:val="00D93158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923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923F36"/>
  </w:style>
  <w:style w:type="paragraph" w:styleId="ad">
    <w:name w:val="footer"/>
    <w:basedOn w:val="a"/>
    <w:link w:val="ae"/>
    <w:uiPriority w:val="99"/>
    <w:rsid w:val="00923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923F36"/>
  </w:style>
  <w:style w:type="table" w:customStyle="1" w:styleId="1">
    <w:name w:val="Сетка таблицы1"/>
    <w:uiPriority w:val="99"/>
    <w:rsid w:val="003071BC"/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99"/>
    <w:rsid w:val="003071B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E85183"/>
    <w:pPr>
      <w:widowControl w:val="0"/>
    </w:pPr>
    <w:rPr>
      <w:rFonts w:cs="Calibri"/>
    </w:rPr>
  </w:style>
  <w:style w:type="table" w:customStyle="1" w:styleId="2">
    <w:name w:val="Сетка таблицы2"/>
    <w:uiPriority w:val="99"/>
    <w:rsid w:val="00454CD1"/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5532F6"/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284034"/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99"/>
    <w:semiHidden/>
    <w:rsid w:val="00E040A3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E040A3"/>
  </w:style>
  <w:style w:type="paragraph" w:styleId="af2">
    <w:name w:val="annotation subject"/>
    <w:basedOn w:val="a5"/>
    <w:next w:val="a5"/>
    <w:link w:val="af3"/>
    <w:uiPriority w:val="99"/>
    <w:semiHidden/>
    <w:rsid w:val="00054A7E"/>
    <w:pPr>
      <w:spacing w:after="200"/>
    </w:pPr>
    <w:rPr>
      <w:b/>
      <w:bCs/>
      <w:lang w:eastAsia="uk-UA"/>
    </w:rPr>
  </w:style>
  <w:style w:type="character" w:customStyle="1" w:styleId="af3">
    <w:name w:val="Тема примечания Знак"/>
    <w:link w:val="af2"/>
    <w:uiPriority w:val="99"/>
    <w:semiHidden/>
    <w:locked/>
    <w:rsid w:val="00054A7E"/>
    <w:rPr>
      <w:rFonts w:ascii="Times New Roman" w:hAnsi="Times New Roman" w:cs="Times New Roman"/>
      <w:b/>
      <w:bCs/>
      <w:sz w:val="20"/>
      <w:szCs w:val="20"/>
      <w:lang w:eastAsia="ru-RU"/>
    </w:rPr>
  </w:style>
  <w:style w:type="table" w:customStyle="1" w:styleId="5">
    <w:name w:val="Сетка таблицы5"/>
    <w:uiPriority w:val="99"/>
    <w:rsid w:val="00936C7F"/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20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88D29-2652-4AF8-8BC0-4C9AF400A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Писарев Илья Дмитриевич</cp:lastModifiedBy>
  <cp:revision>5</cp:revision>
  <cp:lastPrinted>2022-01-21T14:15:00Z</cp:lastPrinted>
  <dcterms:created xsi:type="dcterms:W3CDTF">2023-10-03T14:16:00Z</dcterms:created>
  <dcterms:modified xsi:type="dcterms:W3CDTF">2023-10-11T12:47:00Z</dcterms:modified>
</cp:coreProperties>
</file>